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4C286675" w:rsidR="00CB647A" w:rsidRPr="001E1D80" w:rsidRDefault="00CB647A" w:rsidP="00CB647A">
      <w:pPr>
        <w:rPr>
          <w:rFonts w:asciiTheme="majorHAnsi" w:hAnsiTheme="majorHAnsi"/>
          <w:b/>
          <w:color w:val="34ABC1"/>
          <w:sz w:val="46"/>
          <w:szCs w:val="46"/>
        </w:rPr>
      </w:pPr>
      <w:r w:rsidRPr="001E1D80">
        <w:rPr>
          <w:rFonts w:asciiTheme="majorHAnsi" w:hAnsiTheme="majorHAnsi"/>
          <w:b/>
          <w:noProof/>
          <w:color w:val="34ABC1"/>
          <w:sz w:val="46"/>
          <w:szCs w:val="46"/>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v="urn:schemas-microsoft-com:mac:vml" xmlns:mo="http://schemas.microsoft.com/office/mac/office/2008/main">
            <w:pict>
              <v:line w14:anchorId="16B4C1A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1E1D80" w:rsidRPr="001E1D80">
        <w:rPr>
          <w:rFonts w:asciiTheme="majorHAnsi" w:hAnsiTheme="majorHAnsi"/>
          <w:b/>
          <w:noProof/>
          <w:color w:val="34ABC1"/>
          <w:sz w:val="46"/>
          <w:szCs w:val="46"/>
          <w:lang w:val="en-AU" w:eastAsia="en-AU"/>
        </w:rPr>
        <w:t>Curriculum (Pedagogy) &amp; Educators Training Policy</w:t>
      </w:r>
    </w:p>
    <w:p w14:paraId="484605A3" w14:textId="6BD0CF4B" w:rsidR="00727CCE" w:rsidRPr="0097640E" w:rsidRDefault="00D51962">
      <w:pPr>
        <w:rPr>
          <w:rFonts w:asciiTheme="majorHAnsi" w:hAnsiTheme="majorHAnsi"/>
          <w:b/>
        </w:rPr>
      </w:pPr>
      <w:r w:rsidRPr="0097640E">
        <w:rPr>
          <w:rFonts w:asciiTheme="majorHAnsi" w:hAnsiTheme="majorHAnsi"/>
        </w:rPr>
        <w:t>The contribution to developing practice through professional development can be a source of deep professional satisfaction - for bot</w:t>
      </w:r>
      <w:r w:rsidR="0097640E">
        <w:rPr>
          <w:rFonts w:asciiTheme="majorHAnsi" w:hAnsiTheme="majorHAnsi"/>
        </w:rPr>
        <w:t>h individual practitioners and S</w:t>
      </w:r>
      <w:r w:rsidRPr="0097640E">
        <w:rPr>
          <w:rFonts w:asciiTheme="majorHAnsi" w:hAnsiTheme="majorHAnsi"/>
        </w:rPr>
        <w:t>ervices collectively. Through developing our capacity to link theory and practice, we deepen our understanding of the value and significance of our work. In turn, this sustains our commitment, our enthusiasm and capacity to keep growing professionally and personally</w:t>
      </w:r>
      <w:r w:rsidR="00FF43F6" w:rsidRPr="0097640E">
        <w:rPr>
          <w:rFonts w:asciiTheme="majorHAnsi" w:hAnsiTheme="majorHAnsi"/>
        </w:rPr>
        <w:t>.</w:t>
      </w:r>
    </w:p>
    <w:p w14:paraId="18368BCF" w14:textId="77777777" w:rsidR="00F26FC3" w:rsidRPr="0097640E" w:rsidRDefault="00F26FC3">
      <w:pPr>
        <w:rPr>
          <w:rFonts w:asciiTheme="majorHAnsi" w:hAnsiTheme="majorHAnsi"/>
          <w:b/>
        </w:rPr>
      </w:pPr>
    </w:p>
    <w:p w14:paraId="553DE4FF" w14:textId="1924C0C7" w:rsidR="00BC7143" w:rsidRPr="007D49C2" w:rsidRDefault="000A767A">
      <w:pPr>
        <w:rPr>
          <w:rFonts w:asciiTheme="majorHAnsi" w:hAnsiTheme="majorHAnsi"/>
          <w:b/>
        </w:rPr>
      </w:pPr>
      <w:r>
        <w:rPr>
          <w:rFonts w:asciiTheme="majorHAnsi" w:hAnsiTheme="majorHAnsi"/>
          <w:b/>
        </w:rPr>
        <w:t>National Quality Standard</w:t>
      </w:r>
      <w:r w:rsidR="00401021" w:rsidRPr="007D49C2">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255D41" w:rsidRPr="00A16817" w14:paraId="23E545A7" w14:textId="77777777" w:rsidTr="00CE1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03B3CDA8" w14:textId="77777777" w:rsidR="00255D41" w:rsidRPr="00A16817" w:rsidRDefault="00255D41" w:rsidP="00CE124F">
            <w:pPr>
              <w:spacing w:line="360" w:lineRule="auto"/>
              <w:rPr>
                <w:rFonts w:ascii="Calibri Light" w:hAnsi="Calibri Light"/>
              </w:rPr>
            </w:pPr>
            <w:r w:rsidRPr="00A16817">
              <w:rPr>
                <w:rFonts w:ascii="Calibri Light" w:hAnsi="Calibri Light"/>
              </w:rPr>
              <w:t xml:space="preserve">Quality Area 7: Governance and Leadership  </w:t>
            </w:r>
          </w:p>
        </w:tc>
      </w:tr>
      <w:tr w:rsidR="00255D41" w:rsidRPr="00A16817" w14:paraId="7A56BF0C"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2DADE42C" w14:textId="77777777" w:rsidR="00255D41" w:rsidRPr="00A16817" w:rsidRDefault="00255D41" w:rsidP="00CE124F">
            <w:pPr>
              <w:spacing w:line="360" w:lineRule="auto"/>
              <w:rPr>
                <w:rFonts w:asciiTheme="majorHAnsi" w:hAnsiTheme="majorHAnsi"/>
                <w:b w:val="0"/>
                <w:sz w:val="18"/>
                <w:szCs w:val="18"/>
              </w:rPr>
            </w:pPr>
            <w:r w:rsidRPr="00A16817">
              <w:rPr>
                <w:rFonts w:asciiTheme="majorHAnsi" w:hAnsiTheme="majorHAnsi"/>
                <w:b w:val="0"/>
                <w:sz w:val="18"/>
                <w:szCs w:val="18"/>
              </w:rPr>
              <w:t>7.1</w:t>
            </w:r>
          </w:p>
        </w:tc>
        <w:tc>
          <w:tcPr>
            <w:tcW w:w="3119" w:type="dxa"/>
          </w:tcPr>
          <w:p w14:paraId="031730EC" w14:textId="77777777" w:rsidR="00255D41" w:rsidRPr="00A16817" w:rsidRDefault="00255D41"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16817">
              <w:rPr>
                <w:rFonts w:asciiTheme="majorHAnsi" w:hAnsiTheme="majorHAnsi"/>
                <w:b/>
                <w:sz w:val="18"/>
                <w:szCs w:val="18"/>
              </w:rPr>
              <w:t xml:space="preserve">Governance </w:t>
            </w:r>
          </w:p>
        </w:tc>
        <w:tc>
          <w:tcPr>
            <w:tcW w:w="5640" w:type="dxa"/>
          </w:tcPr>
          <w:p w14:paraId="2BBC8568" w14:textId="77777777" w:rsidR="00255D41" w:rsidRPr="00A16817" w:rsidRDefault="00255D41"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16817">
              <w:rPr>
                <w:rFonts w:asciiTheme="majorHAnsi" w:hAnsiTheme="majorHAnsi"/>
                <w:sz w:val="18"/>
                <w:szCs w:val="18"/>
              </w:rPr>
              <w:t xml:space="preserve">Governance supports the operation of a quality service </w:t>
            </w:r>
          </w:p>
        </w:tc>
      </w:tr>
      <w:tr w:rsidR="00255D41" w:rsidRPr="00A16817" w14:paraId="1D5CECE1"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6CEC1F26" w14:textId="77777777" w:rsidR="00255D41" w:rsidRPr="00A16817" w:rsidRDefault="00255D41" w:rsidP="00CE124F">
            <w:pPr>
              <w:spacing w:line="360" w:lineRule="auto"/>
              <w:rPr>
                <w:rFonts w:asciiTheme="majorHAnsi" w:hAnsiTheme="majorHAnsi"/>
                <w:b w:val="0"/>
                <w:sz w:val="18"/>
                <w:szCs w:val="18"/>
              </w:rPr>
            </w:pPr>
            <w:r w:rsidRPr="00A16817">
              <w:rPr>
                <w:rFonts w:asciiTheme="majorHAnsi" w:hAnsiTheme="majorHAnsi"/>
                <w:b w:val="0"/>
                <w:sz w:val="18"/>
                <w:szCs w:val="18"/>
              </w:rPr>
              <w:t>7.1.1</w:t>
            </w:r>
          </w:p>
        </w:tc>
        <w:tc>
          <w:tcPr>
            <w:tcW w:w="3119" w:type="dxa"/>
          </w:tcPr>
          <w:p w14:paraId="3973F54F" w14:textId="77777777" w:rsidR="00255D41" w:rsidRPr="00A16817" w:rsidRDefault="00255D41"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16817">
              <w:rPr>
                <w:rFonts w:asciiTheme="majorHAnsi" w:hAnsiTheme="majorHAnsi"/>
                <w:b/>
                <w:sz w:val="18"/>
                <w:szCs w:val="18"/>
              </w:rPr>
              <w:t xml:space="preserve">Service philosophy and purposes </w:t>
            </w:r>
          </w:p>
        </w:tc>
        <w:tc>
          <w:tcPr>
            <w:tcW w:w="5640" w:type="dxa"/>
          </w:tcPr>
          <w:p w14:paraId="30969EF5" w14:textId="77777777" w:rsidR="00255D41" w:rsidRPr="00A16817" w:rsidRDefault="00255D41"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16817">
              <w:rPr>
                <w:rFonts w:asciiTheme="majorHAnsi" w:hAnsiTheme="majorHAnsi"/>
                <w:sz w:val="18"/>
                <w:szCs w:val="18"/>
              </w:rPr>
              <w:t>A statement of philosophy guides all aspects of the service’s operations</w:t>
            </w:r>
          </w:p>
        </w:tc>
      </w:tr>
      <w:tr w:rsidR="00255D41" w:rsidRPr="00A16817" w14:paraId="15FAD8F8"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10F83F58" w14:textId="77777777" w:rsidR="00255D41" w:rsidRPr="00A16817" w:rsidRDefault="00255D41" w:rsidP="00CE124F">
            <w:pPr>
              <w:spacing w:line="360" w:lineRule="auto"/>
              <w:rPr>
                <w:rFonts w:asciiTheme="majorHAnsi" w:hAnsiTheme="majorHAnsi"/>
                <w:b w:val="0"/>
                <w:sz w:val="18"/>
                <w:szCs w:val="18"/>
              </w:rPr>
            </w:pPr>
            <w:r w:rsidRPr="00A16817">
              <w:rPr>
                <w:rFonts w:asciiTheme="majorHAnsi" w:hAnsiTheme="majorHAnsi"/>
                <w:b w:val="0"/>
                <w:sz w:val="18"/>
                <w:szCs w:val="18"/>
              </w:rPr>
              <w:t>7.1.2</w:t>
            </w:r>
          </w:p>
        </w:tc>
        <w:tc>
          <w:tcPr>
            <w:tcW w:w="3119" w:type="dxa"/>
          </w:tcPr>
          <w:p w14:paraId="1EA2D103" w14:textId="77777777" w:rsidR="00255D41" w:rsidRPr="00A16817" w:rsidRDefault="00255D41"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16817">
              <w:rPr>
                <w:rFonts w:asciiTheme="majorHAnsi" w:hAnsiTheme="majorHAnsi"/>
                <w:b/>
                <w:sz w:val="18"/>
                <w:szCs w:val="18"/>
              </w:rPr>
              <w:t xml:space="preserve">Management Systems </w:t>
            </w:r>
          </w:p>
        </w:tc>
        <w:tc>
          <w:tcPr>
            <w:tcW w:w="5640" w:type="dxa"/>
          </w:tcPr>
          <w:p w14:paraId="673922D9" w14:textId="77777777" w:rsidR="00255D41" w:rsidRPr="00A16817" w:rsidRDefault="00255D41"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16817">
              <w:rPr>
                <w:rFonts w:asciiTheme="majorHAnsi" w:hAnsiTheme="majorHAnsi"/>
                <w:sz w:val="18"/>
                <w:szCs w:val="18"/>
              </w:rPr>
              <w:t xml:space="preserve">Systems are in place to manage risk and enable the effective management and operation of a quality service </w:t>
            </w:r>
          </w:p>
        </w:tc>
      </w:tr>
      <w:tr w:rsidR="00255D41" w:rsidRPr="00A16817" w14:paraId="269CDF3C"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5362586A" w14:textId="77777777" w:rsidR="00255D41" w:rsidRPr="00A16817" w:rsidRDefault="00255D41" w:rsidP="00CE124F">
            <w:pPr>
              <w:spacing w:line="360" w:lineRule="auto"/>
              <w:rPr>
                <w:rFonts w:asciiTheme="majorHAnsi" w:hAnsiTheme="majorHAnsi"/>
                <w:b w:val="0"/>
                <w:sz w:val="18"/>
                <w:szCs w:val="18"/>
              </w:rPr>
            </w:pPr>
            <w:r w:rsidRPr="00A16817">
              <w:rPr>
                <w:rFonts w:asciiTheme="majorHAnsi" w:hAnsiTheme="majorHAnsi"/>
                <w:b w:val="0"/>
                <w:sz w:val="18"/>
                <w:szCs w:val="18"/>
              </w:rPr>
              <w:t>7.1.3</w:t>
            </w:r>
          </w:p>
        </w:tc>
        <w:tc>
          <w:tcPr>
            <w:tcW w:w="3119" w:type="dxa"/>
          </w:tcPr>
          <w:p w14:paraId="7EE6CECB" w14:textId="77777777" w:rsidR="00255D41" w:rsidRPr="00A16817" w:rsidRDefault="00255D41"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16817">
              <w:rPr>
                <w:rFonts w:asciiTheme="majorHAnsi" w:hAnsiTheme="majorHAnsi"/>
                <w:b/>
                <w:sz w:val="18"/>
                <w:szCs w:val="18"/>
              </w:rPr>
              <w:t xml:space="preserve">Roles and Responsibilities </w:t>
            </w:r>
          </w:p>
        </w:tc>
        <w:tc>
          <w:tcPr>
            <w:tcW w:w="5640" w:type="dxa"/>
          </w:tcPr>
          <w:p w14:paraId="77983E59" w14:textId="77777777" w:rsidR="00255D41" w:rsidRPr="00A16817" w:rsidRDefault="00255D41"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16817">
              <w:rPr>
                <w:rFonts w:asciiTheme="majorHAnsi" w:hAnsiTheme="majorHAnsi"/>
                <w:sz w:val="18"/>
                <w:szCs w:val="18"/>
              </w:rPr>
              <w:t xml:space="preserve">Roles and responsibilities are clearly defines, and understood and support effective decision making and operation of the service </w:t>
            </w:r>
          </w:p>
        </w:tc>
      </w:tr>
      <w:tr w:rsidR="00255D41" w:rsidRPr="00A16817" w14:paraId="62AFD2C6"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6B2CC0DC" w14:textId="77777777" w:rsidR="00255D41" w:rsidRPr="00A16817" w:rsidRDefault="00255D41" w:rsidP="00CE124F">
            <w:pPr>
              <w:spacing w:line="360" w:lineRule="auto"/>
              <w:rPr>
                <w:rFonts w:asciiTheme="majorHAnsi" w:hAnsiTheme="majorHAnsi"/>
                <w:b w:val="0"/>
                <w:sz w:val="18"/>
                <w:szCs w:val="18"/>
              </w:rPr>
            </w:pPr>
            <w:r w:rsidRPr="00A16817">
              <w:rPr>
                <w:rFonts w:asciiTheme="majorHAnsi" w:hAnsiTheme="majorHAnsi"/>
                <w:b w:val="0"/>
                <w:sz w:val="18"/>
                <w:szCs w:val="18"/>
              </w:rPr>
              <w:t>7.2</w:t>
            </w:r>
          </w:p>
        </w:tc>
        <w:tc>
          <w:tcPr>
            <w:tcW w:w="3119" w:type="dxa"/>
          </w:tcPr>
          <w:p w14:paraId="2EEF9D60" w14:textId="77777777" w:rsidR="00255D41" w:rsidRPr="00A16817" w:rsidRDefault="00255D41"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16817">
              <w:rPr>
                <w:rFonts w:asciiTheme="majorHAnsi" w:hAnsiTheme="majorHAnsi"/>
                <w:b/>
                <w:sz w:val="18"/>
                <w:szCs w:val="18"/>
              </w:rPr>
              <w:t xml:space="preserve">Leadership </w:t>
            </w:r>
          </w:p>
        </w:tc>
        <w:tc>
          <w:tcPr>
            <w:tcW w:w="5640" w:type="dxa"/>
          </w:tcPr>
          <w:p w14:paraId="3975439E" w14:textId="77777777" w:rsidR="00255D41" w:rsidRPr="00A16817" w:rsidRDefault="00255D41"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16817">
              <w:rPr>
                <w:rFonts w:asciiTheme="majorHAnsi" w:hAnsiTheme="majorHAnsi"/>
                <w:sz w:val="18"/>
                <w:szCs w:val="18"/>
              </w:rPr>
              <w:t xml:space="preserve">Effective leadership builds and promotes a positive organisational culture and professional learning community </w:t>
            </w:r>
          </w:p>
        </w:tc>
      </w:tr>
      <w:tr w:rsidR="00255D41" w:rsidRPr="00A16817" w14:paraId="1C52920B"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0E35CF9F" w14:textId="77777777" w:rsidR="00255D41" w:rsidRPr="00A16817" w:rsidRDefault="00255D41" w:rsidP="00CE124F">
            <w:pPr>
              <w:spacing w:line="360" w:lineRule="auto"/>
              <w:rPr>
                <w:rFonts w:asciiTheme="majorHAnsi" w:hAnsiTheme="majorHAnsi"/>
                <w:b w:val="0"/>
                <w:sz w:val="18"/>
                <w:szCs w:val="18"/>
              </w:rPr>
            </w:pPr>
            <w:r w:rsidRPr="00A16817">
              <w:rPr>
                <w:rFonts w:asciiTheme="majorHAnsi" w:hAnsiTheme="majorHAnsi"/>
                <w:b w:val="0"/>
                <w:sz w:val="18"/>
                <w:szCs w:val="18"/>
              </w:rPr>
              <w:t>7.2.1</w:t>
            </w:r>
          </w:p>
        </w:tc>
        <w:tc>
          <w:tcPr>
            <w:tcW w:w="3119" w:type="dxa"/>
          </w:tcPr>
          <w:p w14:paraId="416ACA7F" w14:textId="77777777" w:rsidR="00255D41" w:rsidRPr="00A16817" w:rsidRDefault="00255D41"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16817">
              <w:rPr>
                <w:rFonts w:asciiTheme="majorHAnsi" w:hAnsiTheme="majorHAnsi"/>
                <w:b/>
                <w:sz w:val="18"/>
                <w:szCs w:val="18"/>
              </w:rPr>
              <w:t xml:space="preserve">Continuous improvement </w:t>
            </w:r>
          </w:p>
        </w:tc>
        <w:tc>
          <w:tcPr>
            <w:tcW w:w="5640" w:type="dxa"/>
          </w:tcPr>
          <w:p w14:paraId="38E74BC5" w14:textId="0F2B74DA" w:rsidR="00255D41" w:rsidRPr="00A16817" w:rsidRDefault="00255D41"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16817">
              <w:rPr>
                <w:rFonts w:asciiTheme="majorHAnsi" w:hAnsiTheme="majorHAnsi"/>
                <w:sz w:val="18"/>
                <w:szCs w:val="18"/>
              </w:rPr>
              <w:t xml:space="preserve">There is an effective self-assessment and quality improvement process in place </w:t>
            </w:r>
          </w:p>
        </w:tc>
      </w:tr>
      <w:tr w:rsidR="00255D41" w:rsidRPr="00A16817" w14:paraId="78D8A9B7"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26B982CB" w14:textId="77777777" w:rsidR="00255D41" w:rsidRPr="00A16817" w:rsidRDefault="00255D41" w:rsidP="00CE124F">
            <w:pPr>
              <w:spacing w:line="360" w:lineRule="auto"/>
              <w:rPr>
                <w:rFonts w:asciiTheme="majorHAnsi" w:hAnsiTheme="majorHAnsi"/>
                <w:b w:val="0"/>
                <w:sz w:val="18"/>
                <w:szCs w:val="18"/>
              </w:rPr>
            </w:pPr>
            <w:r w:rsidRPr="00A16817">
              <w:rPr>
                <w:rFonts w:asciiTheme="majorHAnsi" w:hAnsiTheme="majorHAnsi"/>
                <w:b w:val="0"/>
                <w:sz w:val="18"/>
                <w:szCs w:val="18"/>
              </w:rPr>
              <w:t>7.2.2</w:t>
            </w:r>
          </w:p>
        </w:tc>
        <w:tc>
          <w:tcPr>
            <w:tcW w:w="3119" w:type="dxa"/>
          </w:tcPr>
          <w:p w14:paraId="35DB7492" w14:textId="77777777" w:rsidR="00255D41" w:rsidRPr="00A16817" w:rsidRDefault="00255D41"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16817">
              <w:rPr>
                <w:rFonts w:asciiTheme="majorHAnsi" w:hAnsiTheme="majorHAnsi"/>
                <w:b/>
                <w:sz w:val="18"/>
                <w:szCs w:val="18"/>
              </w:rPr>
              <w:t xml:space="preserve">Educational leadership </w:t>
            </w:r>
          </w:p>
        </w:tc>
        <w:tc>
          <w:tcPr>
            <w:tcW w:w="5640" w:type="dxa"/>
          </w:tcPr>
          <w:p w14:paraId="3F13E22D" w14:textId="77777777" w:rsidR="00255D41" w:rsidRPr="00A16817" w:rsidRDefault="00255D41"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16817">
              <w:rPr>
                <w:rFonts w:asciiTheme="majorHAnsi" w:hAnsiTheme="majorHAnsi"/>
                <w:sz w:val="18"/>
                <w:szCs w:val="18"/>
              </w:rPr>
              <w:t xml:space="preserve">The educational leader is supported and leads the development and implementation of the educational program and assessment and planning cycle </w:t>
            </w:r>
          </w:p>
        </w:tc>
      </w:tr>
      <w:tr w:rsidR="00255D41" w:rsidRPr="00255D41" w14:paraId="58367114"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2AF3DBBA" w14:textId="77777777" w:rsidR="00255D41" w:rsidRPr="00A16817" w:rsidRDefault="00255D41" w:rsidP="00CE124F">
            <w:pPr>
              <w:spacing w:line="360" w:lineRule="auto"/>
              <w:rPr>
                <w:rFonts w:asciiTheme="majorHAnsi" w:hAnsiTheme="majorHAnsi"/>
                <w:b w:val="0"/>
                <w:sz w:val="18"/>
                <w:szCs w:val="18"/>
              </w:rPr>
            </w:pPr>
            <w:r w:rsidRPr="00A16817">
              <w:rPr>
                <w:rFonts w:asciiTheme="majorHAnsi" w:hAnsiTheme="majorHAnsi"/>
                <w:b w:val="0"/>
                <w:sz w:val="18"/>
                <w:szCs w:val="18"/>
              </w:rPr>
              <w:t>7.2.3</w:t>
            </w:r>
          </w:p>
        </w:tc>
        <w:tc>
          <w:tcPr>
            <w:tcW w:w="3119" w:type="dxa"/>
          </w:tcPr>
          <w:p w14:paraId="684126FD" w14:textId="77777777" w:rsidR="00255D41" w:rsidRPr="00A16817" w:rsidRDefault="00255D41"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16817">
              <w:rPr>
                <w:rFonts w:asciiTheme="majorHAnsi" w:hAnsiTheme="majorHAnsi"/>
                <w:b/>
                <w:sz w:val="18"/>
                <w:szCs w:val="18"/>
              </w:rPr>
              <w:t xml:space="preserve">Development of professionals </w:t>
            </w:r>
          </w:p>
        </w:tc>
        <w:tc>
          <w:tcPr>
            <w:tcW w:w="5640" w:type="dxa"/>
          </w:tcPr>
          <w:p w14:paraId="2681AF7F" w14:textId="77777777" w:rsidR="00255D41" w:rsidRPr="00A16817" w:rsidRDefault="00255D41"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16817">
              <w:rPr>
                <w:rFonts w:asciiTheme="majorHAnsi" w:hAnsiTheme="majorHAnsi"/>
                <w:sz w:val="18"/>
                <w:szCs w:val="18"/>
              </w:rPr>
              <w:t xml:space="preserve">Educators, co-ordinations and staff members’’ performance is regularly evaluated and individual plans are in place to support learning and development. </w:t>
            </w:r>
          </w:p>
        </w:tc>
      </w:tr>
    </w:tbl>
    <w:p w14:paraId="3D6F1781" w14:textId="77777777" w:rsidR="001E1D80" w:rsidRPr="007D49C2" w:rsidRDefault="001E1D80">
      <w:pPr>
        <w:rPr>
          <w:rFonts w:asciiTheme="majorHAnsi" w:hAnsiTheme="majorHAnsi"/>
        </w:rPr>
      </w:pPr>
    </w:p>
    <w:p w14:paraId="171C4C68" w14:textId="77777777" w:rsidR="00F92053" w:rsidRPr="007D49C2" w:rsidRDefault="00BC7C68">
      <w:pPr>
        <w:rPr>
          <w:rFonts w:asciiTheme="majorHAnsi" w:hAnsiTheme="majorHAnsi"/>
          <w:b/>
        </w:rPr>
      </w:pPr>
      <w:r w:rsidRPr="007D49C2">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7D49C2" w14:paraId="6458E8B7" w14:textId="77777777" w:rsidTr="003A56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7D49C2" w:rsidRDefault="00BC7C68" w:rsidP="003A56B4">
            <w:pPr>
              <w:rPr>
                <w:rFonts w:asciiTheme="majorHAnsi" w:hAnsiTheme="majorHAnsi"/>
              </w:rPr>
            </w:pPr>
            <w:r w:rsidRPr="007D49C2">
              <w:rPr>
                <w:rFonts w:asciiTheme="majorHAnsi" w:hAnsiTheme="majorHAnsi"/>
              </w:rPr>
              <w:t xml:space="preserve">Children (Education and Care Services) National Law NSW </w:t>
            </w:r>
          </w:p>
        </w:tc>
      </w:tr>
      <w:tr w:rsidR="007D49C2" w:rsidRPr="007D49C2" w14:paraId="081A91AE" w14:textId="77777777" w:rsidTr="003A56B4">
        <w:tc>
          <w:tcPr>
            <w:cnfStyle w:val="001000000000" w:firstRow="0" w:lastRow="0" w:firstColumn="1" w:lastColumn="0" w:oddVBand="0" w:evenVBand="0" w:oddHBand="0" w:evenHBand="0" w:firstRowFirstColumn="0" w:firstRowLastColumn="0" w:lastRowFirstColumn="0" w:lastRowLastColumn="0"/>
            <w:tcW w:w="704" w:type="dxa"/>
          </w:tcPr>
          <w:p w14:paraId="41E4A972" w14:textId="66C9372D" w:rsidR="007D49C2" w:rsidRPr="007D49C2" w:rsidRDefault="007D49C2" w:rsidP="007D49C2">
            <w:pPr>
              <w:rPr>
                <w:rFonts w:asciiTheme="majorHAnsi" w:hAnsiTheme="majorHAnsi"/>
              </w:rPr>
            </w:pPr>
            <w:r w:rsidRPr="007D49C2">
              <w:rPr>
                <w:rFonts w:asciiTheme="majorHAnsi" w:hAnsiTheme="majorHAnsi"/>
              </w:rPr>
              <w:t>168</w:t>
            </w:r>
          </w:p>
        </w:tc>
        <w:tc>
          <w:tcPr>
            <w:tcW w:w="8646" w:type="dxa"/>
          </w:tcPr>
          <w:p w14:paraId="7C4542A4" w14:textId="30A1D968" w:rsidR="007D49C2" w:rsidRPr="007D49C2" w:rsidRDefault="007D49C2" w:rsidP="007D49C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D49C2">
              <w:rPr>
                <w:rFonts w:asciiTheme="majorHAnsi" w:hAnsiTheme="majorHAnsi" w:cs="Calibri"/>
                <w:color w:val="000000"/>
              </w:rPr>
              <w:t>Education and care service must have policies and procedures</w:t>
            </w:r>
            <w:r w:rsidR="00822B2A">
              <w:rPr>
                <w:rFonts w:asciiTheme="majorHAnsi" w:hAnsiTheme="majorHAnsi" w:cs="Calibri"/>
                <w:color w:val="000000"/>
              </w:rPr>
              <w:t>.</w:t>
            </w:r>
          </w:p>
        </w:tc>
      </w:tr>
    </w:tbl>
    <w:p w14:paraId="75830ACC" w14:textId="39950F17" w:rsidR="00094909" w:rsidRDefault="00094909">
      <w:pPr>
        <w:rPr>
          <w:rFonts w:asciiTheme="majorHAnsi" w:hAnsiTheme="majorHAnsi"/>
          <w:b/>
        </w:rPr>
      </w:pPr>
    </w:p>
    <w:p w14:paraId="4DE53887" w14:textId="77777777" w:rsidR="007825E7" w:rsidRPr="008532EF" w:rsidRDefault="007825E7" w:rsidP="007825E7">
      <w:pPr>
        <w:spacing w:after="0" w:line="240" w:lineRule="auto"/>
        <w:rPr>
          <w:rFonts w:asciiTheme="majorHAnsi" w:hAnsiTheme="majorHAnsi"/>
          <w:b/>
        </w:rPr>
      </w:pPr>
      <w:r w:rsidRPr="008532EF">
        <w:rPr>
          <w:rFonts w:asciiTheme="majorHAnsi" w:hAnsiTheme="majorHAnsi"/>
          <w:b/>
        </w:rPr>
        <w:t xml:space="preserve">Related Policies </w:t>
      </w:r>
      <w:r w:rsidRPr="008532EF">
        <w:rPr>
          <w:rFonts w:asciiTheme="majorHAnsi" w:hAnsiTheme="majorHAnsi"/>
          <w:b/>
        </w:rPr>
        <w:tab/>
      </w:r>
    </w:p>
    <w:tbl>
      <w:tblPr>
        <w:tblStyle w:val="GridTable1Light-Accent32"/>
        <w:tblW w:w="9209" w:type="dxa"/>
        <w:tblLook w:val="04A0" w:firstRow="1" w:lastRow="0" w:firstColumn="1" w:lastColumn="0" w:noHBand="0" w:noVBand="1"/>
      </w:tblPr>
      <w:tblGrid>
        <w:gridCol w:w="9209"/>
      </w:tblGrid>
      <w:tr w:rsidR="007825E7" w:rsidRPr="00121EB6" w14:paraId="6E6F4577" w14:textId="77777777" w:rsidTr="007825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276BF4DE" w14:textId="77777777" w:rsidR="007825E7" w:rsidRDefault="007825E7" w:rsidP="00FD1C3E">
            <w:pPr>
              <w:rPr>
                <w:rFonts w:asciiTheme="majorHAnsi" w:hAnsiTheme="majorHAnsi"/>
                <w:bCs w:val="0"/>
              </w:rPr>
            </w:pPr>
            <w:r>
              <w:rPr>
                <w:rFonts w:asciiTheme="majorHAnsi" w:hAnsiTheme="majorHAnsi"/>
                <w:b w:val="0"/>
              </w:rPr>
              <w:t>Code of Conduct Policy</w:t>
            </w:r>
          </w:p>
          <w:p w14:paraId="086D385D" w14:textId="77777777" w:rsidR="007825E7" w:rsidRDefault="007825E7" w:rsidP="00FD1C3E">
            <w:pPr>
              <w:rPr>
                <w:rFonts w:asciiTheme="majorHAnsi" w:hAnsiTheme="majorHAnsi"/>
                <w:bCs w:val="0"/>
              </w:rPr>
            </w:pPr>
            <w:r>
              <w:rPr>
                <w:rFonts w:asciiTheme="majorHAnsi" w:hAnsiTheme="majorHAnsi"/>
                <w:b w:val="0"/>
              </w:rPr>
              <w:t xml:space="preserve">In-Service and Staff Development Policy </w:t>
            </w:r>
          </w:p>
          <w:p w14:paraId="6F3F676A" w14:textId="644E4A5F" w:rsidR="007825E7" w:rsidRPr="007825E7" w:rsidRDefault="007825E7" w:rsidP="00FD1C3E">
            <w:pPr>
              <w:rPr>
                <w:rFonts w:asciiTheme="majorHAnsi" w:hAnsiTheme="majorHAnsi"/>
                <w:bCs w:val="0"/>
              </w:rPr>
            </w:pPr>
            <w:r>
              <w:rPr>
                <w:rFonts w:asciiTheme="majorHAnsi" w:hAnsiTheme="majorHAnsi"/>
                <w:b w:val="0"/>
              </w:rPr>
              <w:t xml:space="preserve">Work Health and Safety Policy </w:t>
            </w:r>
            <w:r w:rsidRPr="00DD5BB3">
              <w:rPr>
                <w:rFonts w:asciiTheme="majorHAnsi" w:hAnsiTheme="majorHAnsi"/>
                <w:b w:val="0"/>
              </w:rPr>
              <w:t xml:space="preserve"> </w:t>
            </w:r>
          </w:p>
        </w:tc>
      </w:tr>
    </w:tbl>
    <w:p w14:paraId="2670BBE6" w14:textId="77777777" w:rsidR="007825E7" w:rsidRDefault="007825E7">
      <w:pPr>
        <w:rPr>
          <w:rFonts w:asciiTheme="majorHAnsi" w:hAnsiTheme="majorHAnsi"/>
          <w:b/>
        </w:rPr>
      </w:pPr>
    </w:p>
    <w:p w14:paraId="493962EE" w14:textId="77777777" w:rsidR="007825E7" w:rsidRPr="001A0DB0" w:rsidRDefault="007825E7">
      <w:pPr>
        <w:rPr>
          <w:rFonts w:asciiTheme="majorHAnsi" w:hAnsiTheme="majorHAnsi"/>
          <w:b/>
        </w:rPr>
      </w:pPr>
    </w:p>
    <w:p w14:paraId="39800B00" w14:textId="77777777" w:rsidR="00BC7143" w:rsidRPr="001A0DB0" w:rsidRDefault="00BC7143">
      <w:pPr>
        <w:rPr>
          <w:rFonts w:asciiTheme="majorHAnsi" w:hAnsiTheme="majorHAnsi"/>
          <w:b/>
        </w:rPr>
      </w:pPr>
      <w:r w:rsidRPr="001A0DB0">
        <w:rPr>
          <w:rFonts w:asciiTheme="majorHAnsi" w:hAnsiTheme="majorHAnsi"/>
          <w:b/>
        </w:rPr>
        <w:t>PURPOSE</w:t>
      </w:r>
    </w:p>
    <w:p w14:paraId="239B6AB5" w14:textId="77777777" w:rsidR="00D65225" w:rsidRDefault="00FF43F6" w:rsidP="00C3580C">
      <w:pPr>
        <w:spacing w:after="0" w:line="240" w:lineRule="auto"/>
        <w:rPr>
          <w:rFonts w:asciiTheme="majorHAnsi" w:hAnsiTheme="majorHAnsi"/>
        </w:rPr>
      </w:pPr>
      <w:r>
        <w:rPr>
          <w:rFonts w:asciiTheme="majorHAnsi" w:hAnsiTheme="majorHAnsi"/>
        </w:rPr>
        <w:t>It is vital for staff and educators to be involved in professional growth</w:t>
      </w:r>
      <w:r w:rsidR="0097640E">
        <w:rPr>
          <w:rFonts w:asciiTheme="majorHAnsi" w:hAnsiTheme="majorHAnsi"/>
        </w:rPr>
        <w:t xml:space="preserve"> in the early childhood sector</w:t>
      </w:r>
      <w:r>
        <w:rPr>
          <w:rFonts w:asciiTheme="majorHAnsi" w:hAnsiTheme="majorHAnsi"/>
        </w:rPr>
        <w:t xml:space="preserve"> to allow greater effi</w:t>
      </w:r>
      <w:r w:rsidR="0097640E">
        <w:rPr>
          <w:rFonts w:asciiTheme="majorHAnsi" w:hAnsiTheme="majorHAnsi"/>
        </w:rPr>
        <w:t>ciency in the operation of our S</w:t>
      </w:r>
      <w:r>
        <w:rPr>
          <w:rFonts w:asciiTheme="majorHAnsi" w:hAnsiTheme="majorHAnsi"/>
        </w:rPr>
        <w:t xml:space="preserve">ervice. </w:t>
      </w:r>
    </w:p>
    <w:p w14:paraId="2B8ED9F1" w14:textId="77777777" w:rsidR="00D65225" w:rsidRDefault="00D65225" w:rsidP="00C3580C">
      <w:pPr>
        <w:spacing w:after="0" w:line="240" w:lineRule="auto"/>
        <w:rPr>
          <w:rFonts w:asciiTheme="majorHAnsi" w:hAnsiTheme="majorHAnsi"/>
        </w:rPr>
      </w:pPr>
    </w:p>
    <w:p w14:paraId="28B65C81" w14:textId="1C595E99" w:rsidR="00023063" w:rsidRPr="001A0DB0" w:rsidRDefault="00BC4816" w:rsidP="00C3580C">
      <w:pPr>
        <w:spacing w:after="0" w:line="240" w:lineRule="auto"/>
        <w:rPr>
          <w:rFonts w:asciiTheme="majorHAnsi" w:hAnsiTheme="majorHAnsi"/>
        </w:rPr>
      </w:pPr>
      <w:r>
        <w:rPr>
          <w:rFonts w:asciiTheme="majorHAnsi" w:hAnsiTheme="majorHAnsi"/>
        </w:rPr>
        <w:t xml:space="preserve">We aim to implement a process for determining significant and effective professional development opportunities based on employees strengths, interests and goals. </w:t>
      </w:r>
    </w:p>
    <w:p w14:paraId="1180F1DC" w14:textId="77777777" w:rsidR="00023063" w:rsidRPr="001A0DB0" w:rsidRDefault="00023063">
      <w:pPr>
        <w:rPr>
          <w:rFonts w:asciiTheme="majorHAnsi" w:hAnsiTheme="majorHAnsi" w:cs="Calibri"/>
        </w:rPr>
      </w:pPr>
    </w:p>
    <w:p w14:paraId="1E9BB039" w14:textId="77777777" w:rsidR="00401021" w:rsidRPr="001A0DB0" w:rsidRDefault="00401021">
      <w:pPr>
        <w:rPr>
          <w:rFonts w:asciiTheme="majorHAnsi" w:hAnsiTheme="majorHAnsi"/>
          <w:b/>
        </w:rPr>
      </w:pPr>
      <w:r w:rsidRPr="001A0DB0">
        <w:rPr>
          <w:rFonts w:asciiTheme="majorHAnsi" w:hAnsiTheme="majorHAnsi"/>
          <w:b/>
        </w:rPr>
        <w:t>SCOPE</w:t>
      </w:r>
    </w:p>
    <w:p w14:paraId="55C4354D" w14:textId="38B2AEFA" w:rsidR="00DE3AD4" w:rsidRDefault="00401021">
      <w:pPr>
        <w:rPr>
          <w:rFonts w:asciiTheme="majorHAnsi" w:hAnsiTheme="majorHAnsi"/>
        </w:rPr>
      </w:pPr>
      <w:r w:rsidRPr="001A0DB0">
        <w:rPr>
          <w:rFonts w:asciiTheme="majorHAnsi" w:hAnsiTheme="majorHAnsi"/>
        </w:rPr>
        <w:t xml:space="preserve">This policy applies to </w:t>
      </w:r>
      <w:r w:rsidR="00CB647A" w:rsidRPr="001A0DB0">
        <w:rPr>
          <w:rFonts w:asciiTheme="majorHAnsi" w:hAnsiTheme="majorHAnsi"/>
        </w:rPr>
        <w:t xml:space="preserve">children, families, staff, </w:t>
      </w:r>
      <w:r w:rsidRPr="001A0DB0">
        <w:rPr>
          <w:rFonts w:asciiTheme="majorHAnsi" w:hAnsiTheme="majorHAnsi"/>
        </w:rPr>
        <w:t>management and visitors</w:t>
      </w:r>
      <w:r w:rsidR="0097640E">
        <w:rPr>
          <w:rFonts w:asciiTheme="majorHAnsi" w:hAnsiTheme="majorHAnsi"/>
        </w:rPr>
        <w:t xml:space="preserve"> of the S</w:t>
      </w:r>
      <w:r w:rsidR="00E247E9" w:rsidRPr="001A0DB0">
        <w:rPr>
          <w:rFonts w:asciiTheme="majorHAnsi" w:hAnsiTheme="majorHAnsi"/>
        </w:rPr>
        <w:t>ervice.</w:t>
      </w:r>
    </w:p>
    <w:p w14:paraId="39EF7FEB" w14:textId="77777777" w:rsidR="00585193" w:rsidRPr="001A0DB0" w:rsidRDefault="00585193">
      <w:pPr>
        <w:rPr>
          <w:rFonts w:asciiTheme="majorHAnsi" w:hAnsiTheme="majorHAnsi"/>
        </w:rPr>
      </w:pPr>
    </w:p>
    <w:p w14:paraId="4F27CE63" w14:textId="77777777" w:rsidR="001D6495" w:rsidRPr="001A0DB0" w:rsidRDefault="001D6495">
      <w:pPr>
        <w:rPr>
          <w:rFonts w:asciiTheme="majorHAnsi" w:hAnsiTheme="majorHAnsi"/>
          <w:b/>
        </w:rPr>
      </w:pPr>
      <w:r w:rsidRPr="001A0DB0">
        <w:rPr>
          <w:rFonts w:asciiTheme="majorHAnsi" w:hAnsiTheme="majorHAnsi"/>
          <w:b/>
        </w:rPr>
        <w:t>IMPLEMENTATION</w:t>
      </w:r>
    </w:p>
    <w:p w14:paraId="622EF8FC" w14:textId="0E3BE215" w:rsidR="00F26FC3" w:rsidRPr="001831BC" w:rsidRDefault="00BC4816" w:rsidP="001D334A">
      <w:pPr>
        <w:rPr>
          <w:rFonts w:asciiTheme="majorHAnsi" w:hAnsiTheme="majorHAnsi"/>
        </w:rPr>
      </w:pPr>
      <w:r w:rsidRPr="001831BC">
        <w:rPr>
          <w:rFonts w:asciiTheme="majorHAnsi" w:hAnsiTheme="majorHAnsi"/>
        </w:rPr>
        <w:t>Working with young children and families is complex and challenging work. Current research in the field of brain science and the developments in theoretical perspectives and approaches to early childhood education are rapidly expanding the knowle</w:t>
      </w:r>
      <w:r w:rsidR="00D51962" w:rsidRPr="001831BC">
        <w:rPr>
          <w:rFonts w:asciiTheme="majorHAnsi" w:hAnsiTheme="majorHAnsi"/>
        </w:rPr>
        <w:t xml:space="preserve">dge and theory base that we </w:t>
      </w:r>
      <w:r w:rsidRPr="001831BC">
        <w:rPr>
          <w:rFonts w:asciiTheme="majorHAnsi" w:hAnsiTheme="majorHAnsi"/>
        </w:rPr>
        <w:t>draw on to guide our practice.</w:t>
      </w:r>
    </w:p>
    <w:p w14:paraId="2A5CF4C1" w14:textId="6A832D58" w:rsidR="00D51962" w:rsidRDefault="00D51962" w:rsidP="001D334A">
      <w:pPr>
        <w:rPr>
          <w:rFonts w:asciiTheme="majorHAnsi" w:hAnsiTheme="majorHAnsi"/>
        </w:rPr>
      </w:pPr>
      <w:r w:rsidRPr="001831BC">
        <w:rPr>
          <w:rFonts w:asciiTheme="majorHAnsi" w:hAnsiTheme="majorHAnsi"/>
        </w:rPr>
        <w:t xml:space="preserve">Whilst the amount of change and growth in the early childhood sector presents us with great opportunities for increasing the quality of our </w:t>
      </w:r>
      <w:r w:rsidR="00A16817" w:rsidRPr="00A16817">
        <w:rPr>
          <w:rFonts w:asciiTheme="majorHAnsi" w:hAnsiTheme="majorHAnsi"/>
          <w:highlight w:val="yellow"/>
        </w:rPr>
        <w:t>S</w:t>
      </w:r>
      <w:r w:rsidRPr="00A16817">
        <w:rPr>
          <w:rFonts w:asciiTheme="majorHAnsi" w:hAnsiTheme="majorHAnsi"/>
          <w:highlight w:val="yellow"/>
        </w:rPr>
        <w:t>ervices</w:t>
      </w:r>
      <w:r w:rsidRPr="001831BC">
        <w:rPr>
          <w:rFonts w:asciiTheme="majorHAnsi" w:hAnsiTheme="majorHAnsi"/>
        </w:rPr>
        <w:t>, adapting to and working positively with change and trying to keep up to date with theory and research is indeed a challenge. Professional development, when planned and implemented effectively, is a key tool that can be used to support us.</w:t>
      </w:r>
    </w:p>
    <w:p w14:paraId="6F1F4F4E" w14:textId="6DA04D5E" w:rsidR="007D49C2" w:rsidRPr="00B2368B" w:rsidRDefault="007D49C2" w:rsidP="001D334A">
      <w:pPr>
        <w:rPr>
          <w:rFonts w:asciiTheme="majorHAnsi" w:hAnsiTheme="majorHAnsi" w:cs="Calibri"/>
          <w:snapToGrid w:val="0"/>
        </w:rPr>
      </w:pPr>
      <w:r w:rsidRPr="00B2368B">
        <w:rPr>
          <w:rFonts w:asciiTheme="majorHAnsi" w:hAnsiTheme="majorHAnsi" w:cs="Calibri"/>
          <w:snapToGrid w:val="0"/>
        </w:rPr>
        <w:t xml:space="preserve">We employ compassionate, dedicated and proficient educators who bring a high skill level, appropriate qualifications and a </w:t>
      </w:r>
      <w:r w:rsidR="00472C48" w:rsidRPr="00B2368B">
        <w:rPr>
          <w:rFonts w:asciiTheme="majorHAnsi" w:hAnsiTheme="majorHAnsi" w:cs="Calibri"/>
          <w:snapToGrid w:val="0"/>
        </w:rPr>
        <w:t xml:space="preserve">varying </w:t>
      </w:r>
      <w:r w:rsidRPr="00B2368B">
        <w:rPr>
          <w:rFonts w:asciiTheme="majorHAnsi" w:hAnsiTheme="majorHAnsi" w:cs="Calibri"/>
          <w:snapToGrid w:val="0"/>
        </w:rPr>
        <w:t xml:space="preserve">amount of experiences to help implement our curriculum and philosophy. To maintain our commitment to quality education and care, we will implement a performance appraisal </w:t>
      </w:r>
      <w:r w:rsidR="004F1F44" w:rsidRPr="00B2368B">
        <w:rPr>
          <w:rFonts w:asciiTheme="majorHAnsi" w:hAnsiTheme="majorHAnsi" w:cs="Calibri"/>
          <w:snapToGrid w:val="0"/>
        </w:rPr>
        <w:t>procedure.</w:t>
      </w:r>
    </w:p>
    <w:p w14:paraId="3FBE0927" w14:textId="20EF06A4" w:rsidR="004F1F44" w:rsidRPr="00B2368B" w:rsidRDefault="004F1F44" w:rsidP="004F1F44">
      <w:pPr>
        <w:suppressAutoHyphens/>
        <w:spacing w:after="0"/>
        <w:rPr>
          <w:rFonts w:asciiTheme="majorHAnsi" w:hAnsiTheme="majorHAnsi" w:cs="Calibri"/>
          <w:snapToGrid w:val="0"/>
        </w:rPr>
      </w:pPr>
      <w:r w:rsidRPr="00B2368B">
        <w:rPr>
          <w:rFonts w:asciiTheme="majorHAnsi" w:hAnsiTheme="majorHAnsi" w:cs="Calibri"/>
          <w:snapToGrid w:val="0"/>
        </w:rPr>
        <w:t>Professional Development will be provided on a justifiable foundation to all educators and staff and may include:</w:t>
      </w:r>
    </w:p>
    <w:p w14:paraId="7871FAAD" w14:textId="77777777" w:rsidR="004F1F44" w:rsidRPr="00B2368B" w:rsidRDefault="004F1F44" w:rsidP="004F1F44">
      <w:pPr>
        <w:pStyle w:val="NoSpacing"/>
        <w:numPr>
          <w:ilvl w:val="0"/>
          <w:numId w:val="13"/>
        </w:numPr>
        <w:rPr>
          <w:rFonts w:asciiTheme="majorHAnsi" w:hAnsiTheme="majorHAnsi"/>
          <w:snapToGrid w:val="0"/>
        </w:rPr>
      </w:pPr>
      <w:r w:rsidRPr="00B2368B">
        <w:rPr>
          <w:rFonts w:asciiTheme="majorHAnsi" w:hAnsiTheme="majorHAnsi"/>
          <w:snapToGrid w:val="0"/>
        </w:rPr>
        <w:t xml:space="preserve">mentoring by appropriate educators/staff </w:t>
      </w:r>
    </w:p>
    <w:p w14:paraId="47AAB310" w14:textId="77777777" w:rsidR="004F1F44" w:rsidRPr="00B2368B" w:rsidRDefault="004F1F44" w:rsidP="004F1F44">
      <w:pPr>
        <w:pStyle w:val="NoSpacing"/>
        <w:numPr>
          <w:ilvl w:val="0"/>
          <w:numId w:val="13"/>
        </w:numPr>
        <w:rPr>
          <w:rFonts w:asciiTheme="majorHAnsi" w:hAnsiTheme="majorHAnsi"/>
          <w:snapToGrid w:val="0"/>
        </w:rPr>
      </w:pPr>
      <w:r w:rsidRPr="00B2368B">
        <w:rPr>
          <w:rFonts w:asciiTheme="majorHAnsi" w:hAnsiTheme="majorHAnsi"/>
          <w:snapToGrid w:val="0"/>
        </w:rPr>
        <w:t xml:space="preserve">in-house workshops run by an external trainer  </w:t>
      </w:r>
    </w:p>
    <w:p w14:paraId="7AA43C29" w14:textId="51455D54" w:rsidR="004F1F44" w:rsidRPr="00B2368B" w:rsidRDefault="004F1F44" w:rsidP="004F1F44">
      <w:pPr>
        <w:pStyle w:val="NoSpacing"/>
        <w:numPr>
          <w:ilvl w:val="0"/>
          <w:numId w:val="13"/>
        </w:numPr>
        <w:rPr>
          <w:rFonts w:asciiTheme="majorHAnsi" w:hAnsiTheme="majorHAnsi"/>
          <w:snapToGrid w:val="0"/>
        </w:rPr>
      </w:pPr>
      <w:r w:rsidRPr="00B2368B">
        <w:rPr>
          <w:rFonts w:asciiTheme="majorHAnsi" w:hAnsiTheme="majorHAnsi"/>
          <w:snapToGrid w:val="0"/>
        </w:rPr>
        <w:t>External workshops, seminars etc.</w:t>
      </w:r>
    </w:p>
    <w:p w14:paraId="09A4D873" w14:textId="3C3EE758" w:rsidR="004F1F44" w:rsidRPr="00B2368B" w:rsidRDefault="004F1F44" w:rsidP="004F1F44">
      <w:pPr>
        <w:pStyle w:val="NoSpacing"/>
        <w:numPr>
          <w:ilvl w:val="0"/>
          <w:numId w:val="13"/>
        </w:numPr>
        <w:rPr>
          <w:rFonts w:asciiTheme="majorHAnsi" w:hAnsiTheme="majorHAnsi"/>
          <w:snapToGrid w:val="0"/>
        </w:rPr>
      </w:pPr>
      <w:r w:rsidRPr="00B2368B">
        <w:rPr>
          <w:rFonts w:asciiTheme="majorHAnsi" w:hAnsiTheme="majorHAnsi"/>
          <w:snapToGrid w:val="0"/>
        </w:rPr>
        <w:t>Formal TAFE</w:t>
      </w:r>
      <w:r w:rsidR="00822B2A">
        <w:rPr>
          <w:rFonts w:asciiTheme="majorHAnsi" w:hAnsiTheme="majorHAnsi"/>
          <w:snapToGrid w:val="0"/>
        </w:rPr>
        <w:t>, college of University courses</w:t>
      </w:r>
    </w:p>
    <w:p w14:paraId="14106874" w14:textId="689A92B9" w:rsidR="004F1F44" w:rsidRPr="00B2368B" w:rsidRDefault="004F1F44" w:rsidP="004F1F44">
      <w:pPr>
        <w:pStyle w:val="NoSpacing"/>
        <w:numPr>
          <w:ilvl w:val="0"/>
          <w:numId w:val="13"/>
        </w:numPr>
        <w:rPr>
          <w:rFonts w:asciiTheme="majorHAnsi" w:hAnsiTheme="majorHAnsi"/>
          <w:snapToGrid w:val="0"/>
        </w:rPr>
      </w:pPr>
      <w:r w:rsidRPr="00B2368B">
        <w:rPr>
          <w:rFonts w:asciiTheme="majorHAnsi" w:hAnsiTheme="majorHAnsi"/>
          <w:snapToGrid w:val="0"/>
        </w:rPr>
        <w:t>On-the-job training (</w:t>
      </w:r>
      <w:r w:rsidR="00B2368B" w:rsidRPr="00B2368B">
        <w:rPr>
          <w:rFonts w:asciiTheme="majorHAnsi" w:hAnsiTheme="majorHAnsi"/>
          <w:snapToGrid w:val="0"/>
        </w:rPr>
        <w:t>e.g.</w:t>
      </w:r>
      <w:r w:rsidRPr="00B2368B">
        <w:rPr>
          <w:rFonts w:asciiTheme="majorHAnsi" w:hAnsiTheme="majorHAnsi"/>
          <w:snapToGrid w:val="0"/>
        </w:rPr>
        <w:t xml:space="preserve"> through changes in role or through exchange of infor</w:t>
      </w:r>
      <w:r w:rsidR="00822B2A">
        <w:rPr>
          <w:rFonts w:asciiTheme="majorHAnsi" w:hAnsiTheme="majorHAnsi"/>
          <w:snapToGrid w:val="0"/>
        </w:rPr>
        <w:t>mation between educators/staff)</w:t>
      </w:r>
    </w:p>
    <w:p w14:paraId="5483F837" w14:textId="2D09786B" w:rsidR="004F1F44" w:rsidRPr="00B2368B" w:rsidRDefault="004F1F44" w:rsidP="004F1F44">
      <w:pPr>
        <w:pStyle w:val="NoSpacing"/>
        <w:numPr>
          <w:ilvl w:val="0"/>
          <w:numId w:val="13"/>
        </w:numPr>
        <w:rPr>
          <w:rFonts w:asciiTheme="majorHAnsi" w:hAnsiTheme="majorHAnsi"/>
          <w:snapToGrid w:val="0"/>
        </w:rPr>
      </w:pPr>
      <w:r w:rsidRPr="00B2368B">
        <w:rPr>
          <w:rFonts w:asciiTheme="majorHAnsi" w:hAnsiTheme="majorHAnsi"/>
          <w:snapToGrid w:val="0"/>
        </w:rPr>
        <w:t>Educator an</w:t>
      </w:r>
      <w:r w:rsidR="00B2368B">
        <w:rPr>
          <w:rFonts w:asciiTheme="majorHAnsi" w:hAnsiTheme="majorHAnsi"/>
          <w:snapToGrid w:val="0"/>
        </w:rPr>
        <w:t>d management exchanges between S</w:t>
      </w:r>
      <w:r w:rsidR="00822B2A">
        <w:rPr>
          <w:rFonts w:asciiTheme="majorHAnsi" w:hAnsiTheme="majorHAnsi"/>
          <w:snapToGrid w:val="0"/>
        </w:rPr>
        <w:t>ervices</w:t>
      </w:r>
    </w:p>
    <w:p w14:paraId="65D63A28" w14:textId="1F5C13C0" w:rsidR="004F1F44" w:rsidRPr="00B2368B" w:rsidRDefault="004F1F44" w:rsidP="004F1F44">
      <w:pPr>
        <w:pStyle w:val="NoSpacing"/>
        <w:numPr>
          <w:ilvl w:val="0"/>
          <w:numId w:val="13"/>
        </w:numPr>
        <w:rPr>
          <w:rFonts w:asciiTheme="majorHAnsi" w:hAnsiTheme="majorHAnsi"/>
          <w:snapToGrid w:val="0"/>
        </w:rPr>
      </w:pPr>
      <w:r w:rsidRPr="00B2368B">
        <w:rPr>
          <w:rFonts w:asciiTheme="majorHAnsi" w:hAnsiTheme="majorHAnsi"/>
          <w:snapToGrid w:val="0"/>
        </w:rPr>
        <w:t>Provision of appropriate resources (bo</w:t>
      </w:r>
      <w:r w:rsidR="00822B2A">
        <w:rPr>
          <w:rFonts w:asciiTheme="majorHAnsi" w:hAnsiTheme="majorHAnsi"/>
          <w:snapToGrid w:val="0"/>
        </w:rPr>
        <w:t>oks, movies, documentaries etc)</w:t>
      </w:r>
    </w:p>
    <w:p w14:paraId="0E98C08A" w14:textId="77777777" w:rsidR="001831BC" w:rsidRPr="001831BC" w:rsidRDefault="001831BC" w:rsidP="001D334A">
      <w:pPr>
        <w:rPr>
          <w:rFonts w:asciiTheme="majorHAnsi" w:hAnsiTheme="majorHAnsi"/>
          <w:color w:val="34ABC1"/>
        </w:rPr>
      </w:pPr>
    </w:p>
    <w:p w14:paraId="64B94AA3" w14:textId="5B6E5B08" w:rsidR="004E6172" w:rsidRPr="001A0DB0" w:rsidRDefault="001D334A" w:rsidP="00D433B7">
      <w:pPr>
        <w:rPr>
          <w:rFonts w:asciiTheme="majorHAnsi" w:hAnsiTheme="majorHAnsi"/>
          <w:color w:val="34ABC1"/>
        </w:rPr>
      </w:pPr>
      <w:r w:rsidRPr="001A0DB0">
        <w:rPr>
          <w:rFonts w:asciiTheme="majorHAnsi" w:hAnsiTheme="majorHAnsi"/>
          <w:color w:val="34ABC1"/>
        </w:rPr>
        <w:t>Management</w:t>
      </w:r>
      <w:r w:rsidR="00F26FC3" w:rsidRPr="001A0DB0">
        <w:rPr>
          <w:rFonts w:asciiTheme="majorHAnsi" w:hAnsiTheme="majorHAnsi"/>
          <w:color w:val="34ABC1"/>
        </w:rPr>
        <w:t>/Nominated Supervisor</w:t>
      </w:r>
      <w:r w:rsidR="00D433B7" w:rsidRPr="001A0DB0">
        <w:rPr>
          <w:rFonts w:asciiTheme="majorHAnsi" w:hAnsiTheme="majorHAnsi"/>
          <w:color w:val="34ABC1"/>
        </w:rPr>
        <w:t xml:space="preserve"> will </w:t>
      </w:r>
    </w:p>
    <w:p w14:paraId="43BB9A27" w14:textId="2EE45100" w:rsidR="001A0DB0" w:rsidRPr="006F111F" w:rsidRDefault="00B20E01" w:rsidP="001831BC">
      <w:pPr>
        <w:pStyle w:val="ListParagraph"/>
        <w:numPr>
          <w:ilvl w:val="0"/>
          <w:numId w:val="3"/>
        </w:numPr>
        <w:rPr>
          <w:rFonts w:asciiTheme="majorHAnsi" w:hAnsiTheme="majorHAnsi"/>
        </w:rPr>
      </w:pPr>
      <w:r w:rsidRPr="006F111F">
        <w:rPr>
          <w:rFonts w:asciiTheme="majorHAnsi" w:hAnsiTheme="majorHAnsi"/>
        </w:rPr>
        <w:t xml:space="preserve">Ensure all staff, educators and management attend a minimum of </w:t>
      </w:r>
      <w:r w:rsidRPr="000A767A">
        <w:rPr>
          <w:rFonts w:asciiTheme="majorHAnsi" w:hAnsiTheme="majorHAnsi"/>
          <w:highlight w:val="lightGray"/>
        </w:rPr>
        <w:t>4</w:t>
      </w:r>
      <w:r w:rsidR="00886A06" w:rsidRPr="006F111F">
        <w:rPr>
          <w:rFonts w:asciiTheme="majorHAnsi" w:hAnsiTheme="majorHAnsi"/>
        </w:rPr>
        <w:t xml:space="preserve"> in-services</w:t>
      </w:r>
    </w:p>
    <w:p w14:paraId="7734CF52" w14:textId="41D42F73" w:rsidR="00B20E01" w:rsidRPr="006F111F" w:rsidRDefault="00B20E01" w:rsidP="00B20E01">
      <w:pPr>
        <w:numPr>
          <w:ilvl w:val="0"/>
          <w:numId w:val="3"/>
        </w:numPr>
        <w:spacing w:after="200" w:line="276" w:lineRule="auto"/>
        <w:rPr>
          <w:rFonts w:asciiTheme="majorHAnsi" w:hAnsiTheme="majorHAnsi" w:cs="Calibri"/>
        </w:rPr>
      </w:pPr>
      <w:r w:rsidRPr="006F111F">
        <w:rPr>
          <w:rFonts w:asciiTheme="majorHAnsi" w:hAnsiTheme="majorHAnsi" w:cs="Calibri"/>
        </w:rPr>
        <w:lastRenderedPageBreak/>
        <w:t>Ensure as a minimum that Primary Contact Educators update their Child Protective training course every 18 months as a minimum to ensure knowledge is current.</w:t>
      </w:r>
    </w:p>
    <w:p w14:paraId="7F318B72" w14:textId="0ECC9384" w:rsidR="00BB0D93" w:rsidRPr="006F111F" w:rsidRDefault="00BB0D93" w:rsidP="00BB0D93">
      <w:pPr>
        <w:numPr>
          <w:ilvl w:val="0"/>
          <w:numId w:val="3"/>
        </w:numPr>
        <w:spacing w:after="200" w:line="276" w:lineRule="auto"/>
        <w:rPr>
          <w:rFonts w:asciiTheme="majorHAnsi" w:hAnsiTheme="majorHAnsi" w:cs="Calibri"/>
        </w:rPr>
      </w:pPr>
      <w:r w:rsidRPr="006F111F">
        <w:rPr>
          <w:rFonts w:asciiTheme="majorHAnsi" w:hAnsiTheme="majorHAnsi" w:cs="Calibri"/>
        </w:rPr>
        <w:t xml:space="preserve">Support Educators to undertake WHS training as a part of their in-service training. </w:t>
      </w:r>
    </w:p>
    <w:p w14:paraId="65EA6644" w14:textId="39C50649" w:rsidR="00B20E01" w:rsidRPr="00867624" w:rsidRDefault="004F1F44" w:rsidP="001831BC">
      <w:pPr>
        <w:pStyle w:val="ListParagraph"/>
        <w:numPr>
          <w:ilvl w:val="0"/>
          <w:numId w:val="3"/>
        </w:numPr>
        <w:rPr>
          <w:rFonts w:asciiTheme="majorHAnsi" w:hAnsiTheme="majorHAnsi"/>
          <w:color w:val="FF0000"/>
        </w:rPr>
      </w:pPr>
      <w:r w:rsidRPr="00867624">
        <w:rPr>
          <w:rFonts w:asciiTheme="majorHAnsi" w:hAnsiTheme="majorHAnsi"/>
          <w:color w:val="FF0000"/>
        </w:rPr>
        <w:t xml:space="preserve">Ensure funds are set aside for training and development needs in the annual budget. </w:t>
      </w:r>
    </w:p>
    <w:p w14:paraId="51F970C8" w14:textId="13CD40E4" w:rsidR="008A4BE1" w:rsidRPr="000A767A" w:rsidRDefault="008A4BE1" w:rsidP="008A4BE1">
      <w:pPr>
        <w:numPr>
          <w:ilvl w:val="0"/>
          <w:numId w:val="3"/>
        </w:numPr>
        <w:spacing w:after="200" w:line="276" w:lineRule="auto"/>
        <w:rPr>
          <w:rFonts w:asciiTheme="majorHAnsi" w:hAnsiTheme="majorHAnsi" w:cs="Calibri"/>
        </w:rPr>
      </w:pPr>
      <w:r w:rsidRPr="000A767A">
        <w:rPr>
          <w:rFonts w:asciiTheme="majorHAnsi" w:hAnsiTheme="majorHAnsi" w:cs="Calibri"/>
        </w:rPr>
        <w:t xml:space="preserve">Support Educators in furthering their </w:t>
      </w:r>
      <w:r w:rsidR="00886A06" w:rsidRPr="000A767A">
        <w:rPr>
          <w:rFonts w:asciiTheme="majorHAnsi" w:hAnsiTheme="majorHAnsi" w:cs="Calibri"/>
        </w:rPr>
        <w:t xml:space="preserve">professional skills and knowledge </w:t>
      </w:r>
      <w:r w:rsidRPr="000A767A">
        <w:rPr>
          <w:rFonts w:asciiTheme="majorHAnsi" w:hAnsiTheme="majorHAnsi" w:cs="Calibri"/>
        </w:rPr>
        <w:t>by paying for required training set by management. (Travel will be at the staff and ed</w:t>
      </w:r>
      <w:r w:rsidR="00107518" w:rsidRPr="000A767A">
        <w:rPr>
          <w:rFonts w:asciiTheme="majorHAnsi" w:hAnsiTheme="majorHAnsi" w:cs="Calibri"/>
        </w:rPr>
        <w:t>ucator’s own expense). Management requires approval before any confirmation is granted.</w:t>
      </w:r>
    </w:p>
    <w:p w14:paraId="3AF6011C" w14:textId="06D7B28B" w:rsidR="00A10FCA" w:rsidRPr="000A767A" w:rsidRDefault="000D20B6" w:rsidP="00A10FCA">
      <w:pPr>
        <w:numPr>
          <w:ilvl w:val="0"/>
          <w:numId w:val="3"/>
        </w:numPr>
        <w:spacing w:after="200" w:line="276" w:lineRule="auto"/>
        <w:rPr>
          <w:rFonts w:asciiTheme="majorHAnsi" w:hAnsiTheme="majorHAnsi" w:cs="Calibri"/>
        </w:rPr>
      </w:pPr>
      <w:r w:rsidRPr="000A767A">
        <w:rPr>
          <w:rFonts w:asciiTheme="majorHAnsi" w:hAnsiTheme="majorHAnsi" w:cs="Calibri"/>
        </w:rPr>
        <w:t>A</w:t>
      </w:r>
      <w:r w:rsidR="00A10FCA" w:rsidRPr="000A767A">
        <w:rPr>
          <w:rFonts w:asciiTheme="majorHAnsi" w:hAnsiTheme="majorHAnsi" w:cs="Calibri"/>
        </w:rPr>
        <w:t>pprove all in-services</w:t>
      </w:r>
      <w:r w:rsidRPr="000A767A">
        <w:rPr>
          <w:rFonts w:asciiTheme="majorHAnsi" w:hAnsiTheme="majorHAnsi" w:cs="Calibri"/>
        </w:rPr>
        <w:t xml:space="preserve"> prior to booking</w:t>
      </w:r>
      <w:r w:rsidR="00A10FCA" w:rsidRPr="000A767A">
        <w:rPr>
          <w:rFonts w:asciiTheme="majorHAnsi" w:hAnsiTheme="majorHAnsi" w:cs="Calibri"/>
        </w:rPr>
        <w:t xml:space="preserve"> (which are paid for or subsidised by the Service). Only in-</w:t>
      </w:r>
      <w:r w:rsidR="001656B0" w:rsidRPr="000A767A">
        <w:rPr>
          <w:rFonts w:asciiTheme="majorHAnsi" w:hAnsiTheme="majorHAnsi" w:cs="Calibri"/>
        </w:rPr>
        <w:t>services, which are beneficial to the Service and other Educators</w:t>
      </w:r>
      <w:r w:rsidR="006E2DBA">
        <w:rPr>
          <w:rFonts w:asciiTheme="majorHAnsi" w:hAnsiTheme="majorHAnsi" w:cs="Calibri"/>
        </w:rPr>
        <w:t xml:space="preserve"> and approved by NESA</w:t>
      </w:r>
      <w:r w:rsidR="001656B0" w:rsidRPr="000A767A">
        <w:rPr>
          <w:rFonts w:asciiTheme="majorHAnsi" w:hAnsiTheme="majorHAnsi" w:cs="Calibri"/>
        </w:rPr>
        <w:t>,</w:t>
      </w:r>
      <w:r w:rsidR="00A10FCA" w:rsidRPr="000A767A">
        <w:rPr>
          <w:rFonts w:asciiTheme="majorHAnsi" w:hAnsiTheme="majorHAnsi" w:cs="Calibri"/>
        </w:rPr>
        <w:t xml:space="preserve"> will </w:t>
      </w:r>
      <w:r w:rsidR="001656B0" w:rsidRPr="000A767A">
        <w:rPr>
          <w:rFonts w:asciiTheme="majorHAnsi" w:hAnsiTheme="majorHAnsi" w:cs="Calibri"/>
        </w:rPr>
        <w:t>be approved for payment</w:t>
      </w:r>
      <w:r w:rsidR="00A10FCA" w:rsidRPr="000A767A">
        <w:rPr>
          <w:rFonts w:asciiTheme="majorHAnsi" w:hAnsiTheme="majorHAnsi" w:cs="Calibri"/>
        </w:rPr>
        <w:t xml:space="preserve">, at the discretion of the Educational Leader. </w:t>
      </w:r>
    </w:p>
    <w:p w14:paraId="5160F6AA" w14:textId="722BEEEF" w:rsidR="00D433B7" w:rsidRPr="000A767A" w:rsidRDefault="00111F88" w:rsidP="00886A06">
      <w:pPr>
        <w:numPr>
          <w:ilvl w:val="0"/>
          <w:numId w:val="3"/>
        </w:numPr>
        <w:spacing w:after="200" w:line="276" w:lineRule="auto"/>
        <w:rPr>
          <w:rFonts w:asciiTheme="majorHAnsi" w:hAnsiTheme="majorHAnsi" w:cs="Calibri"/>
        </w:rPr>
      </w:pPr>
      <w:r w:rsidRPr="000A767A">
        <w:rPr>
          <w:rFonts w:asciiTheme="majorHAnsi" w:hAnsiTheme="majorHAnsi" w:cs="Calibri"/>
        </w:rPr>
        <w:t>Approve any additional professional development cost requested, above the minimum expected</w:t>
      </w:r>
      <w:r w:rsidR="00B70A4E" w:rsidRPr="000A767A">
        <w:rPr>
          <w:rFonts w:asciiTheme="majorHAnsi" w:hAnsiTheme="majorHAnsi" w:cs="Calibri"/>
        </w:rPr>
        <w:t xml:space="preserve"> training.</w:t>
      </w:r>
      <w:r w:rsidRPr="000A767A">
        <w:rPr>
          <w:rFonts w:asciiTheme="majorHAnsi" w:hAnsiTheme="majorHAnsi" w:cs="Calibri"/>
        </w:rPr>
        <w:t xml:space="preserve"> </w:t>
      </w:r>
    </w:p>
    <w:p w14:paraId="63EEC6A1" w14:textId="6C2955C6" w:rsidR="00B20E01" w:rsidRDefault="00B20E01" w:rsidP="00B20E01">
      <w:pPr>
        <w:rPr>
          <w:rFonts w:asciiTheme="majorHAnsi" w:hAnsiTheme="majorHAnsi"/>
          <w:color w:val="34ABC1"/>
        </w:rPr>
      </w:pPr>
      <w:r>
        <w:rPr>
          <w:rFonts w:asciiTheme="majorHAnsi" w:hAnsiTheme="majorHAnsi"/>
          <w:color w:val="34ABC1"/>
        </w:rPr>
        <w:t>Educators</w:t>
      </w:r>
      <w:r w:rsidRPr="001A0DB0">
        <w:rPr>
          <w:rFonts w:asciiTheme="majorHAnsi" w:hAnsiTheme="majorHAnsi"/>
          <w:color w:val="34ABC1"/>
        </w:rPr>
        <w:t xml:space="preserve"> will</w:t>
      </w:r>
      <w:r w:rsidR="001656B0">
        <w:rPr>
          <w:rFonts w:asciiTheme="majorHAnsi" w:hAnsiTheme="majorHAnsi"/>
          <w:color w:val="34ABC1"/>
        </w:rPr>
        <w:t>:</w:t>
      </w:r>
      <w:r w:rsidRPr="001A0DB0">
        <w:rPr>
          <w:rFonts w:asciiTheme="majorHAnsi" w:hAnsiTheme="majorHAnsi"/>
          <w:color w:val="34ABC1"/>
        </w:rPr>
        <w:t xml:space="preserve"> </w:t>
      </w:r>
    </w:p>
    <w:p w14:paraId="015C3560" w14:textId="77777777" w:rsidR="00B70A4E" w:rsidRPr="001656B0" w:rsidRDefault="00B70A4E" w:rsidP="000A767A">
      <w:pPr>
        <w:numPr>
          <w:ilvl w:val="0"/>
          <w:numId w:val="12"/>
        </w:numPr>
        <w:spacing w:after="200" w:line="240" w:lineRule="auto"/>
        <w:rPr>
          <w:rFonts w:asciiTheme="majorHAnsi" w:hAnsiTheme="majorHAnsi" w:cs="Calibri"/>
        </w:rPr>
      </w:pPr>
      <w:r w:rsidRPr="001656B0">
        <w:rPr>
          <w:rFonts w:asciiTheme="majorHAnsi" w:hAnsiTheme="majorHAnsi" w:cs="Calibri"/>
        </w:rPr>
        <w:t xml:space="preserve">Attend a minimum of </w:t>
      </w:r>
      <w:r w:rsidRPr="000A767A">
        <w:rPr>
          <w:rFonts w:asciiTheme="majorHAnsi" w:hAnsiTheme="majorHAnsi" w:cs="Calibri"/>
          <w:highlight w:val="lightGray"/>
        </w:rPr>
        <w:t>4</w:t>
      </w:r>
      <w:r w:rsidRPr="001656B0">
        <w:rPr>
          <w:rFonts w:asciiTheme="majorHAnsi" w:hAnsiTheme="majorHAnsi" w:cs="Calibri"/>
        </w:rPr>
        <w:t xml:space="preserve"> in-services </w:t>
      </w:r>
    </w:p>
    <w:p w14:paraId="0EC61451" w14:textId="49785DF2" w:rsidR="00B20E01" w:rsidRPr="001656B0" w:rsidRDefault="00BB0D93" w:rsidP="000A767A">
      <w:pPr>
        <w:numPr>
          <w:ilvl w:val="0"/>
          <w:numId w:val="12"/>
        </w:numPr>
        <w:spacing w:after="200" w:line="240" w:lineRule="auto"/>
        <w:rPr>
          <w:rFonts w:asciiTheme="majorHAnsi" w:hAnsiTheme="majorHAnsi" w:cs="Calibri"/>
        </w:rPr>
      </w:pPr>
      <w:r w:rsidRPr="001656B0">
        <w:rPr>
          <w:rFonts w:asciiTheme="majorHAnsi" w:hAnsiTheme="majorHAnsi" w:cs="Calibri"/>
        </w:rPr>
        <w:t>K</w:t>
      </w:r>
      <w:r w:rsidR="00B20E01" w:rsidRPr="001656B0">
        <w:rPr>
          <w:rFonts w:asciiTheme="majorHAnsi" w:hAnsiTheme="majorHAnsi" w:cs="Calibri"/>
        </w:rPr>
        <w:t>eep their First Aid Training current and supply the Service with valid certificates.</w:t>
      </w:r>
    </w:p>
    <w:p w14:paraId="29B8DDFD" w14:textId="2A6E6A31" w:rsidR="00B70A4E" w:rsidRPr="001656B0" w:rsidRDefault="00B70A4E" w:rsidP="000A767A">
      <w:pPr>
        <w:numPr>
          <w:ilvl w:val="0"/>
          <w:numId w:val="12"/>
        </w:numPr>
        <w:spacing w:after="200" w:line="240" w:lineRule="auto"/>
        <w:rPr>
          <w:rFonts w:asciiTheme="majorHAnsi" w:hAnsiTheme="majorHAnsi" w:cs="Calibri"/>
        </w:rPr>
      </w:pPr>
      <w:r w:rsidRPr="001656B0">
        <w:rPr>
          <w:rFonts w:asciiTheme="majorHAnsi" w:hAnsiTheme="majorHAnsi" w:cs="Calibri"/>
        </w:rPr>
        <w:t>Ensure Asthma and Anaphylaxis training is kept up to date every 3 years</w:t>
      </w:r>
      <w:r w:rsidR="00822B2A">
        <w:rPr>
          <w:rFonts w:asciiTheme="majorHAnsi" w:hAnsiTheme="majorHAnsi" w:cs="Calibri"/>
        </w:rPr>
        <w:t>.</w:t>
      </w:r>
    </w:p>
    <w:p w14:paraId="34290662" w14:textId="68ECB18A" w:rsidR="00B70A4E" w:rsidRPr="001656B0" w:rsidRDefault="00B70A4E" w:rsidP="000A767A">
      <w:pPr>
        <w:numPr>
          <w:ilvl w:val="0"/>
          <w:numId w:val="12"/>
        </w:numPr>
        <w:spacing w:after="200" w:line="240" w:lineRule="auto"/>
        <w:rPr>
          <w:rFonts w:asciiTheme="majorHAnsi" w:hAnsiTheme="majorHAnsi" w:cs="Calibri"/>
        </w:rPr>
      </w:pPr>
      <w:r w:rsidRPr="001656B0">
        <w:rPr>
          <w:rFonts w:asciiTheme="majorHAnsi" w:hAnsiTheme="majorHAnsi" w:cs="Calibri"/>
        </w:rPr>
        <w:t>Ensure CPR is kept up to date annually</w:t>
      </w:r>
      <w:r w:rsidR="00822B2A">
        <w:rPr>
          <w:rFonts w:asciiTheme="majorHAnsi" w:hAnsiTheme="majorHAnsi" w:cs="Calibri"/>
        </w:rPr>
        <w:t>.</w:t>
      </w:r>
    </w:p>
    <w:p w14:paraId="600D79F1" w14:textId="6EFAE24B" w:rsidR="00B70A4E" w:rsidRPr="001656B0" w:rsidRDefault="00B70A4E" w:rsidP="000A767A">
      <w:pPr>
        <w:numPr>
          <w:ilvl w:val="0"/>
          <w:numId w:val="12"/>
        </w:numPr>
        <w:spacing w:after="200" w:line="240" w:lineRule="auto"/>
        <w:rPr>
          <w:rFonts w:asciiTheme="majorHAnsi" w:hAnsiTheme="majorHAnsi" w:cs="Calibri"/>
        </w:rPr>
      </w:pPr>
      <w:r w:rsidRPr="001656B0">
        <w:rPr>
          <w:rFonts w:asciiTheme="majorHAnsi" w:hAnsiTheme="majorHAnsi" w:cs="Calibri"/>
        </w:rPr>
        <w:t xml:space="preserve">Attend any required training set by management to enhance </w:t>
      </w:r>
      <w:r w:rsidR="007F738F" w:rsidRPr="001656B0">
        <w:rPr>
          <w:rFonts w:asciiTheme="majorHAnsi" w:hAnsiTheme="majorHAnsi" w:cs="Calibri"/>
        </w:rPr>
        <w:t>educator’s</w:t>
      </w:r>
      <w:r w:rsidRPr="001656B0">
        <w:rPr>
          <w:rFonts w:asciiTheme="majorHAnsi" w:hAnsiTheme="majorHAnsi" w:cs="Calibri"/>
        </w:rPr>
        <w:t xml:space="preserve"> skills and knowledge.</w:t>
      </w:r>
    </w:p>
    <w:p w14:paraId="4ED56523" w14:textId="5AFC5B4C" w:rsidR="00B20E01" w:rsidRPr="001656B0" w:rsidRDefault="00A10FCA" w:rsidP="000A767A">
      <w:pPr>
        <w:numPr>
          <w:ilvl w:val="0"/>
          <w:numId w:val="12"/>
        </w:numPr>
        <w:spacing w:after="200" w:line="240" w:lineRule="auto"/>
        <w:rPr>
          <w:rFonts w:asciiTheme="majorHAnsi" w:hAnsiTheme="majorHAnsi" w:cs="Calibri"/>
        </w:rPr>
      </w:pPr>
      <w:r w:rsidRPr="001656B0">
        <w:rPr>
          <w:rFonts w:asciiTheme="majorHAnsi" w:hAnsiTheme="majorHAnsi" w:cs="Calibri"/>
        </w:rPr>
        <w:t xml:space="preserve">Present their newly acquired skills and knowledge during team meetings to share information gained with their colleagues. </w:t>
      </w:r>
    </w:p>
    <w:p w14:paraId="35590A66" w14:textId="5B63EFDF" w:rsidR="000D20B6" w:rsidRPr="001656B0" w:rsidRDefault="000D20B6" w:rsidP="000A767A">
      <w:pPr>
        <w:numPr>
          <w:ilvl w:val="0"/>
          <w:numId w:val="12"/>
        </w:numPr>
        <w:spacing w:after="200" w:line="240" w:lineRule="auto"/>
        <w:rPr>
          <w:rFonts w:asciiTheme="majorHAnsi" w:hAnsiTheme="majorHAnsi" w:cs="Calibri"/>
        </w:rPr>
      </w:pPr>
      <w:r w:rsidRPr="001656B0">
        <w:rPr>
          <w:rFonts w:asciiTheme="majorHAnsi" w:hAnsiTheme="majorHAnsi" w:cs="Calibri"/>
        </w:rPr>
        <w:t>Monitor and document their own record of Pedagogy Analysis showing their commitment to reflective practice. Embracing it as ongoing learning that involves engaging with questions of philosophy, ethics and practice and their influ</w:t>
      </w:r>
      <w:r w:rsidR="00886A06" w:rsidRPr="001656B0">
        <w:rPr>
          <w:rFonts w:asciiTheme="majorHAnsi" w:hAnsiTheme="majorHAnsi" w:cs="Calibri"/>
        </w:rPr>
        <w:t>ence on the learning environment</w:t>
      </w:r>
      <w:r w:rsidR="00822B2A">
        <w:rPr>
          <w:rFonts w:asciiTheme="majorHAnsi" w:hAnsiTheme="majorHAnsi" w:cs="Calibri"/>
        </w:rPr>
        <w:t>.</w:t>
      </w:r>
    </w:p>
    <w:p w14:paraId="2BF0123B" w14:textId="77777777" w:rsidR="009561D4" w:rsidRPr="001A0DB0" w:rsidRDefault="009561D4" w:rsidP="009561D4">
      <w:pPr>
        <w:spacing w:after="200" w:line="240" w:lineRule="auto"/>
        <w:ind w:left="360"/>
        <w:rPr>
          <w:rFonts w:asciiTheme="majorHAnsi" w:hAnsiTheme="majorHAnsi"/>
          <w:b/>
        </w:rPr>
      </w:pPr>
      <w:r w:rsidRPr="001A0DB0">
        <w:rPr>
          <w:rFonts w:asciiTheme="majorHAnsi" w:hAnsiTheme="majorHAnsi"/>
          <w:b/>
        </w:rPr>
        <w:t>Source</w:t>
      </w:r>
    </w:p>
    <w:tbl>
      <w:tblPr>
        <w:tblStyle w:val="GridTable1Light-Accent31"/>
        <w:tblW w:w="9606" w:type="dxa"/>
        <w:tblLook w:val="04A0" w:firstRow="1" w:lastRow="0" w:firstColumn="1" w:lastColumn="0" w:noHBand="0" w:noVBand="1"/>
      </w:tblPr>
      <w:tblGrid>
        <w:gridCol w:w="9606"/>
      </w:tblGrid>
      <w:tr w:rsidR="009561D4" w:rsidRPr="001A0DB0" w14:paraId="35C24694" w14:textId="77777777" w:rsidTr="00D652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33F83E6C" w14:textId="7EB5BEB7" w:rsidR="009561D4" w:rsidRPr="001A0DB0" w:rsidRDefault="009561D4" w:rsidP="001E4EB4">
            <w:pPr>
              <w:pStyle w:val="ListParagraph"/>
              <w:numPr>
                <w:ilvl w:val="0"/>
                <w:numId w:val="2"/>
              </w:numPr>
              <w:rPr>
                <w:rFonts w:asciiTheme="majorHAnsi" w:hAnsiTheme="majorHAnsi"/>
                <w:b w:val="0"/>
              </w:rPr>
            </w:pPr>
            <w:r w:rsidRPr="001A0DB0">
              <w:rPr>
                <w:rFonts w:asciiTheme="majorHAnsi" w:hAnsiTheme="majorHAnsi"/>
                <w:b w:val="0"/>
              </w:rPr>
              <w:t xml:space="preserve">Australian Children’s Education &amp; Care Quality Authority. (2014). </w:t>
            </w:r>
          </w:p>
          <w:p w14:paraId="557F78AB" w14:textId="77777777" w:rsidR="009561D4" w:rsidRPr="001A0DB0" w:rsidRDefault="009561D4" w:rsidP="001E4EB4">
            <w:pPr>
              <w:pStyle w:val="ListParagraph"/>
              <w:numPr>
                <w:ilvl w:val="0"/>
                <w:numId w:val="2"/>
              </w:numPr>
              <w:rPr>
                <w:rFonts w:asciiTheme="majorHAnsi" w:hAnsiTheme="majorHAnsi"/>
                <w:b w:val="0"/>
              </w:rPr>
            </w:pPr>
            <w:r w:rsidRPr="001A0DB0">
              <w:rPr>
                <w:rFonts w:asciiTheme="majorHAnsi" w:hAnsiTheme="majorHAnsi"/>
                <w:b w:val="0"/>
              </w:rPr>
              <w:t xml:space="preserve">Guide to the Education and Care Services National Law and the Education and Care Services National Regulations 2015, </w:t>
            </w:r>
          </w:p>
          <w:p w14:paraId="1645243F" w14:textId="77777777" w:rsidR="009561D4" w:rsidRPr="001A0DB0" w:rsidRDefault="009561D4" w:rsidP="001E4EB4">
            <w:pPr>
              <w:pStyle w:val="ListParagraph"/>
              <w:numPr>
                <w:ilvl w:val="0"/>
                <w:numId w:val="2"/>
              </w:numPr>
              <w:rPr>
                <w:rFonts w:asciiTheme="majorHAnsi" w:hAnsiTheme="majorHAnsi"/>
                <w:b w:val="0"/>
              </w:rPr>
            </w:pPr>
            <w:r w:rsidRPr="001A0DB0">
              <w:rPr>
                <w:rFonts w:asciiTheme="majorHAnsi" w:hAnsiTheme="majorHAnsi"/>
                <w:b w:val="0"/>
              </w:rPr>
              <w:t>ECA Code of Ethics.</w:t>
            </w:r>
          </w:p>
          <w:p w14:paraId="758C3C7B" w14:textId="77777777" w:rsidR="009561D4" w:rsidRDefault="009561D4" w:rsidP="001E4EB4">
            <w:pPr>
              <w:pStyle w:val="ListParagraph"/>
              <w:numPr>
                <w:ilvl w:val="0"/>
                <w:numId w:val="2"/>
              </w:numPr>
              <w:rPr>
                <w:rFonts w:asciiTheme="majorHAnsi" w:hAnsiTheme="majorHAnsi"/>
                <w:b w:val="0"/>
              </w:rPr>
            </w:pPr>
            <w:r w:rsidRPr="001A0DB0">
              <w:rPr>
                <w:rFonts w:asciiTheme="majorHAnsi" w:hAnsiTheme="majorHAnsi"/>
                <w:b w:val="0"/>
              </w:rPr>
              <w:t xml:space="preserve">Guide to the National Quality Standard. </w:t>
            </w:r>
          </w:p>
          <w:p w14:paraId="75FE9511" w14:textId="77777777" w:rsidR="00886A06" w:rsidRDefault="00886A06" w:rsidP="001E4EB4">
            <w:pPr>
              <w:pStyle w:val="ListParagraph"/>
              <w:numPr>
                <w:ilvl w:val="0"/>
                <w:numId w:val="2"/>
              </w:numPr>
              <w:rPr>
                <w:rFonts w:asciiTheme="majorHAnsi" w:hAnsiTheme="majorHAnsi"/>
                <w:b w:val="0"/>
              </w:rPr>
            </w:pPr>
            <w:r>
              <w:rPr>
                <w:rFonts w:asciiTheme="majorHAnsi" w:hAnsiTheme="majorHAnsi"/>
                <w:b w:val="0"/>
              </w:rPr>
              <w:t xml:space="preserve">Learning and Growing Through Professional Development </w:t>
            </w:r>
          </w:p>
          <w:p w14:paraId="42A99494" w14:textId="691328A7" w:rsidR="00886A06" w:rsidRDefault="00351D0F" w:rsidP="00886A06">
            <w:pPr>
              <w:pStyle w:val="ListParagraph"/>
              <w:rPr>
                <w:rFonts w:asciiTheme="majorHAnsi" w:hAnsiTheme="majorHAnsi"/>
                <w:b w:val="0"/>
              </w:rPr>
            </w:pPr>
            <w:hyperlink r:id="rId9" w:history="1">
              <w:r w:rsidR="00886A06" w:rsidRPr="00064D6C">
                <w:rPr>
                  <w:rStyle w:val="Hyperlink"/>
                  <w:rFonts w:asciiTheme="majorHAnsi" w:hAnsiTheme="majorHAnsi"/>
                </w:rPr>
                <w:t>http://www.cscentral.org.au/Resources/PSCAPD_Resource.pdf</w:t>
              </w:r>
            </w:hyperlink>
          </w:p>
          <w:p w14:paraId="344C2A7E" w14:textId="648DEA6F" w:rsidR="00886A06" w:rsidRDefault="00886A06" w:rsidP="00886A06">
            <w:pPr>
              <w:pStyle w:val="ListParagraph"/>
              <w:numPr>
                <w:ilvl w:val="0"/>
                <w:numId w:val="2"/>
              </w:numPr>
              <w:rPr>
                <w:rFonts w:asciiTheme="majorHAnsi" w:hAnsiTheme="majorHAnsi"/>
                <w:b w:val="0"/>
              </w:rPr>
            </w:pPr>
            <w:r>
              <w:rPr>
                <w:rFonts w:asciiTheme="majorHAnsi" w:hAnsiTheme="majorHAnsi"/>
                <w:b w:val="0"/>
              </w:rPr>
              <w:t xml:space="preserve">Early Years Learning Framework </w:t>
            </w:r>
          </w:p>
          <w:p w14:paraId="112E89F1" w14:textId="221F8146" w:rsidR="00255D41" w:rsidRDefault="00255D41" w:rsidP="00886A06">
            <w:pPr>
              <w:pStyle w:val="ListParagraph"/>
              <w:numPr>
                <w:ilvl w:val="0"/>
                <w:numId w:val="2"/>
              </w:numPr>
              <w:rPr>
                <w:rFonts w:asciiTheme="majorHAnsi" w:hAnsiTheme="majorHAnsi"/>
                <w:b w:val="0"/>
              </w:rPr>
            </w:pPr>
            <w:r>
              <w:rPr>
                <w:rFonts w:asciiTheme="majorHAnsi" w:hAnsiTheme="majorHAnsi"/>
                <w:b w:val="0"/>
              </w:rPr>
              <w:t xml:space="preserve">Revised National Quality </w:t>
            </w:r>
            <w:r w:rsidRPr="00A16817">
              <w:rPr>
                <w:rFonts w:asciiTheme="majorHAnsi" w:hAnsiTheme="majorHAnsi"/>
                <w:b w:val="0"/>
                <w:highlight w:val="yellow"/>
              </w:rPr>
              <w:t>Standard</w:t>
            </w:r>
          </w:p>
          <w:p w14:paraId="67B05195" w14:textId="6AF6EB41" w:rsidR="008902FD" w:rsidRDefault="008902FD" w:rsidP="00886A06">
            <w:pPr>
              <w:pStyle w:val="ListParagraph"/>
              <w:numPr>
                <w:ilvl w:val="0"/>
                <w:numId w:val="2"/>
              </w:numPr>
              <w:rPr>
                <w:rFonts w:asciiTheme="majorHAnsi" w:hAnsiTheme="majorHAnsi"/>
                <w:b w:val="0"/>
              </w:rPr>
            </w:pPr>
            <w:r>
              <w:rPr>
                <w:rFonts w:asciiTheme="majorHAnsi" w:hAnsiTheme="majorHAnsi"/>
                <w:b w:val="0"/>
              </w:rPr>
              <w:lastRenderedPageBreak/>
              <w:t>Childcare Centre Desktop</w:t>
            </w:r>
          </w:p>
          <w:p w14:paraId="334694AC" w14:textId="6611199D" w:rsidR="009561D4" w:rsidRPr="001A0DB0" w:rsidRDefault="009561D4" w:rsidP="001E4EB4">
            <w:pPr>
              <w:pStyle w:val="ListParagraph"/>
              <w:rPr>
                <w:rFonts w:asciiTheme="majorHAnsi" w:hAnsiTheme="majorHAnsi" w:cs="Gill Sans"/>
                <w:b w:val="0"/>
              </w:rPr>
            </w:pPr>
          </w:p>
        </w:tc>
      </w:tr>
    </w:tbl>
    <w:p w14:paraId="43161BE1" w14:textId="2DAF1600" w:rsidR="0007024D" w:rsidRDefault="0007024D" w:rsidP="005D54BA">
      <w:pPr>
        <w:spacing w:line="240" w:lineRule="auto"/>
        <w:rPr>
          <w:rFonts w:asciiTheme="majorHAnsi" w:hAnsiTheme="majorHAnsi"/>
          <w:color w:val="34ABC1"/>
        </w:rPr>
      </w:pPr>
    </w:p>
    <w:p w14:paraId="683A8366" w14:textId="7F0FB865" w:rsidR="005D54BA" w:rsidRPr="001A0DB0" w:rsidRDefault="005D54BA" w:rsidP="005D54BA">
      <w:pPr>
        <w:spacing w:line="240" w:lineRule="auto"/>
        <w:rPr>
          <w:rFonts w:asciiTheme="majorHAnsi" w:hAnsiTheme="majorHAnsi"/>
          <w:b/>
        </w:rPr>
      </w:pPr>
      <w:bookmarkStart w:id="0" w:name="_GoBack"/>
      <w:bookmarkEnd w:id="0"/>
      <w:r w:rsidRPr="001A0DB0">
        <w:rPr>
          <w:rFonts w:asciiTheme="majorHAnsi" w:hAnsiTheme="majorHAnsi"/>
          <w:b/>
        </w:rPr>
        <w:t>Review</w:t>
      </w:r>
    </w:p>
    <w:tbl>
      <w:tblPr>
        <w:tblStyle w:val="GridTable1Light-Accent31"/>
        <w:tblW w:w="0" w:type="auto"/>
        <w:tblLook w:val="04A0" w:firstRow="1" w:lastRow="0" w:firstColumn="1" w:lastColumn="0" w:noHBand="0" w:noVBand="1"/>
      </w:tblPr>
      <w:tblGrid>
        <w:gridCol w:w="1809"/>
        <w:gridCol w:w="5954"/>
        <w:gridCol w:w="1813"/>
      </w:tblGrid>
      <w:tr w:rsidR="00D65225" w14:paraId="01D7B900" w14:textId="77777777" w:rsidTr="00D652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6DCBC1AE" w14:textId="77777777" w:rsidR="00D65225" w:rsidRDefault="00D65225">
            <w:pPr>
              <w:spacing w:line="360" w:lineRule="auto"/>
              <w:rPr>
                <w:rFonts w:ascii="Calibri Light" w:hAnsi="Calibri Light"/>
              </w:rPr>
            </w:pPr>
            <w:r>
              <w:rPr>
                <w:rFonts w:ascii="Calibri Light" w:hAnsi="Calibri Light"/>
              </w:rPr>
              <w:t xml:space="preserve">Policy Reviewed </w:t>
            </w:r>
          </w:p>
        </w:tc>
        <w:tc>
          <w:tcPr>
            <w:tcW w:w="5954"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3CD22360" w14:textId="77777777" w:rsidR="00D65225" w:rsidRDefault="00D65225">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Modifications </w:t>
            </w:r>
          </w:p>
        </w:tc>
        <w:tc>
          <w:tcPr>
            <w:tcW w:w="1813"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64A3FAC1" w14:textId="77777777" w:rsidR="00D65225" w:rsidRDefault="00D65225">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Next Review Date </w:t>
            </w:r>
          </w:p>
        </w:tc>
      </w:tr>
      <w:tr w:rsidR="00D65225" w14:paraId="268002ED" w14:textId="77777777" w:rsidTr="00D65225">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BE0E448" w14:textId="2DC75A6E" w:rsidR="00D65225" w:rsidRDefault="00E34924">
            <w:pPr>
              <w:spacing w:line="360" w:lineRule="auto"/>
              <w:rPr>
                <w:rFonts w:ascii="Calibri Light" w:hAnsi="Calibri Light"/>
                <w:b w:val="0"/>
              </w:rPr>
            </w:pPr>
            <w:r>
              <w:rPr>
                <w:rFonts w:ascii="Calibri Light" w:hAnsi="Calibri Light"/>
                <w:b w:val="0"/>
              </w:rPr>
              <w:t>April</w:t>
            </w:r>
            <w:r w:rsidR="00D65225">
              <w:rPr>
                <w:rFonts w:ascii="Calibri Light" w:hAnsi="Calibri Light"/>
                <w:b w:val="0"/>
              </w:rPr>
              <w:t xml:space="preserve"> 201</w:t>
            </w:r>
            <w:r>
              <w:rPr>
                <w:rFonts w:ascii="Calibri Light" w:hAnsi="Calibri Light"/>
                <w:b w:val="0"/>
              </w:rPr>
              <w:t>7</w:t>
            </w:r>
          </w:p>
        </w:tc>
        <w:tc>
          <w:tcPr>
            <w:tcW w:w="595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0DA2693D" w14:textId="16C17594" w:rsidR="00D65225" w:rsidRDefault="00D65225">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Minor chang</w:t>
            </w:r>
            <w:r w:rsidR="00E34924">
              <w:rPr>
                <w:rFonts w:ascii="Calibri Light" w:hAnsi="Calibri Light"/>
              </w:rPr>
              <w:t>es and additions made.</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2AAC13CA" w14:textId="77777777" w:rsidR="00D65225" w:rsidRDefault="00D65225">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April 2018</w:t>
            </w:r>
          </w:p>
        </w:tc>
      </w:tr>
      <w:tr w:rsidR="00255D41" w14:paraId="778B24FC" w14:textId="77777777" w:rsidTr="00D65225">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5908982A" w14:textId="3016BCC7" w:rsidR="00255D41" w:rsidRPr="00A16817" w:rsidRDefault="00255D41">
            <w:pPr>
              <w:spacing w:line="360" w:lineRule="auto"/>
              <w:rPr>
                <w:rFonts w:ascii="Calibri Light" w:hAnsi="Calibri Light"/>
                <w:b w:val="0"/>
              </w:rPr>
            </w:pPr>
            <w:r w:rsidRPr="00A16817">
              <w:rPr>
                <w:rFonts w:ascii="Calibri Light" w:hAnsi="Calibri Light"/>
                <w:b w:val="0"/>
              </w:rPr>
              <w:t>October 2017</w:t>
            </w:r>
          </w:p>
        </w:tc>
        <w:tc>
          <w:tcPr>
            <w:tcW w:w="595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9C25A07" w14:textId="5AD4A098" w:rsidR="00255D41" w:rsidRPr="00A16817" w:rsidRDefault="00255D41" w:rsidP="000A767A">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A16817">
              <w:rPr>
                <w:rFonts w:ascii="Calibri Light" w:hAnsi="Calibri Light"/>
              </w:rPr>
              <w:t>Updated</w:t>
            </w:r>
            <w:r w:rsidR="000A767A" w:rsidRPr="00A16817">
              <w:rPr>
                <w:rFonts w:ascii="Calibri Light" w:hAnsi="Calibri Light"/>
              </w:rPr>
              <w:t xml:space="preserve"> </w:t>
            </w:r>
            <w:r w:rsidRPr="00A16817">
              <w:rPr>
                <w:rFonts w:ascii="Calibri Light" w:hAnsi="Calibri Light"/>
              </w:rPr>
              <w:t xml:space="preserve">references to comply with </w:t>
            </w:r>
            <w:r w:rsidR="000A767A" w:rsidRPr="00A16817">
              <w:rPr>
                <w:rFonts w:ascii="Calibri Light" w:hAnsi="Calibri Light"/>
              </w:rPr>
              <w:t xml:space="preserve">the </w:t>
            </w:r>
            <w:r w:rsidRPr="00A16817">
              <w:rPr>
                <w:rFonts w:ascii="Calibri Light" w:hAnsi="Calibri Light"/>
              </w:rPr>
              <w:t xml:space="preserve">revised </w:t>
            </w:r>
            <w:r w:rsidR="000A767A" w:rsidRPr="00A16817">
              <w:rPr>
                <w:rFonts w:ascii="Calibri Light" w:hAnsi="Calibri Light"/>
              </w:rPr>
              <w:t>National Quality Standard</w:t>
            </w:r>
            <w:r w:rsidRPr="00A16817">
              <w:rPr>
                <w:rFonts w:ascii="Calibri Light" w:hAnsi="Calibri Light"/>
              </w:rPr>
              <w:t xml:space="preserve"> </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0047F0E" w14:textId="20D24697" w:rsidR="00255D41" w:rsidRDefault="00255D41">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April 2018</w:t>
            </w:r>
          </w:p>
        </w:tc>
      </w:tr>
      <w:tr w:rsidR="00A16817" w14:paraId="6E9C68A8" w14:textId="77777777" w:rsidTr="00D65225">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C8C224D" w14:textId="1305815F" w:rsidR="00A16817" w:rsidRPr="00A16817" w:rsidRDefault="00A16817">
            <w:pPr>
              <w:spacing w:line="360" w:lineRule="auto"/>
              <w:rPr>
                <w:rFonts w:ascii="Calibri Light" w:hAnsi="Calibri Light"/>
                <w:b w:val="0"/>
              </w:rPr>
            </w:pPr>
            <w:r w:rsidRPr="00A16817">
              <w:rPr>
                <w:rFonts w:ascii="Calibri Light" w:hAnsi="Calibri Light"/>
                <w:b w:val="0"/>
              </w:rPr>
              <w:t>April 2018</w:t>
            </w:r>
          </w:p>
        </w:tc>
        <w:tc>
          <w:tcPr>
            <w:tcW w:w="595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E5965CA" w14:textId="77777777" w:rsidR="00A16817" w:rsidRDefault="00681193" w:rsidP="000A767A">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No significant adjustments required</w:t>
            </w:r>
          </w:p>
          <w:p w14:paraId="0DD0C0CF" w14:textId="77777777" w:rsidR="002317BF" w:rsidRDefault="002317BF" w:rsidP="000A767A">
            <w:pPr>
              <w:cnfStyle w:val="000000000000" w:firstRow="0" w:lastRow="0" w:firstColumn="0" w:lastColumn="0" w:oddVBand="0" w:evenVBand="0" w:oddHBand="0" w:evenHBand="0" w:firstRowFirstColumn="0" w:firstRowLastColumn="0" w:lastRowFirstColumn="0" w:lastRowLastColumn="0"/>
              <w:rPr>
                <w:rFonts w:ascii="Calibri Light" w:hAnsi="Calibri Light"/>
              </w:rPr>
            </w:pPr>
          </w:p>
          <w:p w14:paraId="670CC3A7" w14:textId="67B3750D" w:rsidR="00681193" w:rsidRPr="00A16817" w:rsidRDefault="002317BF" w:rsidP="000A767A">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Added the ‘related policies’ list</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FBADC25" w14:textId="1ED6A596" w:rsidR="00A16817" w:rsidRDefault="00A16817">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April 2019</w:t>
            </w:r>
          </w:p>
        </w:tc>
      </w:tr>
    </w:tbl>
    <w:p w14:paraId="53FCC964" w14:textId="77777777" w:rsidR="000D20B6" w:rsidRDefault="000D20B6" w:rsidP="000D20B6">
      <w:pPr>
        <w:rPr>
          <w:rFonts w:asciiTheme="majorHAnsi" w:hAnsiTheme="majorHAnsi"/>
        </w:rPr>
      </w:pPr>
    </w:p>
    <w:sectPr w:rsidR="000D20B6" w:rsidSect="0097640E">
      <w:footerReference w:type="default" r:id="rId10"/>
      <w:pgSz w:w="12240" w:h="15840"/>
      <w:pgMar w:top="1440" w:right="1440" w:bottom="1276"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B077B" w14:textId="77777777" w:rsidR="00351D0F" w:rsidRDefault="00351D0F" w:rsidP="00CB647A">
      <w:pPr>
        <w:spacing w:after="0" w:line="240" w:lineRule="auto"/>
      </w:pPr>
      <w:r>
        <w:separator/>
      </w:r>
    </w:p>
  </w:endnote>
  <w:endnote w:type="continuationSeparator" w:id="0">
    <w:p w14:paraId="164EFE6D" w14:textId="77777777" w:rsidR="00351D0F" w:rsidRDefault="00351D0F"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panose1 w:val="020B0600040502020204"/>
    <w:charset w:val="00"/>
    <w:family w:val="auto"/>
    <w:pitch w:val="variable"/>
    <w:sig w:usb0="E1000AEF" w:usb1="5000A1FF" w:usb2="00000000" w:usb3="00000000" w:csb0="000001BF" w:csb1="00000000"/>
  </w:font>
  <w:font w:name="ヒラギノ角ゴ Pro W3">
    <w:panose1 w:val="020B0300000000000000"/>
    <w:charset w:val="4E"/>
    <w:family w:val="auto"/>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Meta Plus Normal">
    <w:altName w:val="Meta Plus Normal"/>
    <w:panose1 w:val="020B0604020202020204"/>
    <w:charset w:val="00"/>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2AF93" w14:textId="7E2B8C3F" w:rsidR="0097640E" w:rsidRDefault="008902FD">
    <w:pPr>
      <w:pStyle w:val="Footer"/>
    </w:pPr>
    <w:r>
      <w:rPr>
        <w:noProof/>
      </w:rPr>
      <w:drawing>
        <wp:inline distT="0" distB="0" distL="0" distR="0" wp14:anchorId="4FE702AC" wp14:editId="6C5E7140">
          <wp:extent cx="1195193" cy="5343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245433" cy="556852"/>
                  </a:xfrm>
                  <a:prstGeom prst="rect">
                    <a:avLst/>
                  </a:prstGeom>
                </pic:spPr>
              </pic:pic>
            </a:graphicData>
          </a:graphic>
        </wp:inline>
      </w:drawing>
    </w:r>
    <w:r>
      <w:t xml:space="preserve">         </w:t>
    </w:r>
    <w:r w:rsidR="0097640E">
      <w:t>Curriculum (Pedagogy) &amp; Educators Training</w:t>
    </w:r>
    <w:r>
      <w:t xml:space="preserve"> </w:t>
    </w:r>
    <w:proofErr w:type="gramStart"/>
    <w:r>
      <w:t>Policy  -</w:t>
    </w:r>
    <w:proofErr w:type="gramEnd"/>
    <w:r>
      <w:t xml:space="preserve"> </w:t>
    </w:r>
    <w:r w:rsidR="00793C0A">
      <w:t>QA7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6A6EB" w14:textId="77777777" w:rsidR="00351D0F" w:rsidRDefault="00351D0F" w:rsidP="00CB647A">
      <w:pPr>
        <w:spacing w:after="0" w:line="240" w:lineRule="auto"/>
      </w:pPr>
      <w:r>
        <w:separator/>
      </w:r>
    </w:p>
  </w:footnote>
  <w:footnote w:type="continuationSeparator" w:id="0">
    <w:p w14:paraId="5B8409F6" w14:textId="77777777" w:rsidR="00351D0F" w:rsidRDefault="00351D0F" w:rsidP="00CB6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5CF403E"/>
    <w:multiLevelType w:val="hybridMultilevel"/>
    <w:tmpl w:val="55307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2445C5"/>
    <w:multiLevelType w:val="hybridMultilevel"/>
    <w:tmpl w:val="B712A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AC223F"/>
    <w:multiLevelType w:val="hybridMultilevel"/>
    <w:tmpl w:val="A7AAC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B76C7F"/>
    <w:multiLevelType w:val="hybridMultilevel"/>
    <w:tmpl w:val="F7785B9C"/>
    <w:lvl w:ilvl="0" w:tplc="5BA658CC">
      <w:start w:val="1"/>
      <w:numFmt w:val="bullet"/>
      <w:lvlText w:val="-"/>
      <w:lvlJc w:val="left"/>
      <w:pPr>
        <w:ind w:left="1440" w:hanging="360"/>
      </w:pPr>
      <w:rPr>
        <w:rFonts w:ascii="Calibri" w:eastAsiaTheme="minorEastAsia"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60056678"/>
    <w:multiLevelType w:val="hybridMultilevel"/>
    <w:tmpl w:val="AF12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7455BB"/>
    <w:multiLevelType w:val="hybridMultilevel"/>
    <w:tmpl w:val="C6B2156C"/>
    <w:lvl w:ilvl="0" w:tplc="0D8AAA2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44F7508"/>
    <w:multiLevelType w:val="hybridMultilevel"/>
    <w:tmpl w:val="66CE4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0B6303"/>
    <w:multiLevelType w:val="hybridMultilevel"/>
    <w:tmpl w:val="AB102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417706"/>
    <w:multiLevelType w:val="hybridMultilevel"/>
    <w:tmpl w:val="B61E0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F53194"/>
    <w:multiLevelType w:val="hybridMultilevel"/>
    <w:tmpl w:val="50202B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10F2471"/>
    <w:multiLevelType w:val="hybridMultilevel"/>
    <w:tmpl w:val="8C063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FE34CA"/>
    <w:multiLevelType w:val="hybridMultilevel"/>
    <w:tmpl w:val="D368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2"/>
  </w:num>
  <w:num w:numId="4">
    <w:abstractNumId w:val="2"/>
  </w:num>
  <w:num w:numId="5">
    <w:abstractNumId w:val="5"/>
  </w:num>
  <w:num w:numId="6">
    <w:abstractNumId w:val="4"/>
  </w:num>
  <w:num w:numId="7">
    <w:abstractNumId w:val="7"/>
  </w:num>
  <w:num w:numId="8">
    <w:abstractNumId w:val="10"/>
  </w:num>
  <w:num w:numId="9">
    <w:abstractNumId w:val="3"/>
  </w:num>
  <w:num w:numId="10">
    <w:abstractNumId w:val="9"/>
  </w:num>
  <w:num w:numId="11">
    <w:abstractNumId w:val="0"/>
  </w:num>
  <w:num w:numId="12">
    <w:abstractNumId w:val="6"/>
  </w:num>
  <w:num w:numId="13">
    <w:abstractNumId w:val="13"/>
  </w:num>
  <w:num w:numId="1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04F0E"/>
    <w:rsid w:val="000146ED"/>
    <w:rsid w:val="00023063"/>
    <w:rsid w:val="00026752"/>
    <w:rsid w:val="00035AAF"/>
    <w:rsid w:val="000547FD"/>
    <w:rsid w:val="0007024D"/>
    <w:rsid w:val="00072C24"/>
    <w:rsid w:val="00094909"/>
    <w:rsid w:val="000A767A"/>
    <w:rsid w:val="000D20B6"/>
    <w:rsid w:val="000E1198"/>
    <w:rsid w:val="000F0956"/>
    <w:rsid w:val="000F10EE"/>
    <w:rsid w:val="00107518"/>
    <w:rsid w:val="00107D70"/>
    <w:rsid w:val="00111F88"/>
    <w:rsid w:val="00133BA3"/>
    <w:rsid w:val="00135D1C"/>
    <w:rsid w:val="001656B0"/>
    <w:rsid w:val="001831BC"/>
    <w:rsid w:val="001A0DB0"/>
    <w:rsid w:val="001A42E1"/>
    <w:rsid w:val="001C7935"/>
    <w:rsid w:val="001D334A"/>
    <w:rsid w:val="001D6495"/>
    <w:rsid w:val="001E1D80"/>
    <w:rsid w:val="002317BF"/>
    <w:rsid w:val="002558D2"/>
    <w:rsid w:val="00255D41"/>
    <w:rsid w:val="00262623"/>
    <w:rsid w:val="00277401"/>
    <w:rsid w:val="00295C6E"/>
    <w:rsid w:val="002D2298"/>
    <w:rsid w:val="002E006D"/>
    <w:rsid w:val="00312F4D"/>
    <w:rsid w:val="003319EC"/>
    <w:rsid w:val="00351D0F"/>
    <w:rsid w:val="00352711"/>
    <w:rsid w:val="003561E6"/>
    <w:rsid w:val="0036639D"/>
    <w:rsid w:val="003A0C81"/>
    <w:rsid w:val="003F6DB8"/>
    <w:rsid w:val="00401021"/>
    <w:rsid w:val="004369F7"/>
    <w:rsid w:val="004427CF"/>
    <w:rsid w:val="00445689"/>
    <w:rsid w:val="00472C48"/>
    <w:rsid w:val="00473432"/>
    <w:rsid w:val="004A05EF"/>
    <w:rsid w:val="004A5E74"/>
    <w:rsid w:val="004C4182"/>
    <w:rsid w:val="004E6172"/>
    <w:rsid w:val="004F1F44"/>
    <w:rsid w:val="00500F20"/>
    <w:rsid w:val="00532895"/>
    <w:rsid w:val="005443FC"/>
    <w:rsid w:val="00585193"/>
    <w:rsid w:val="005952C5"/>
    <w:rsid w:val="005A6A3A"/>
    <w:rsid w:val="005D0B9C"/>
    <w:rsid w:val="005D54BA"/>
    <w:rsid w:val="00616527"/>
    <w:rsid w:val="00622F05"/>
    <w:rsid w:val="00681193"/>
    <w:rsid w:val="006C5575"/>
    <w:rsid w:val="006C71E5"/>
    <w:rsid w:val="006D0495"/>
    <w:rsid w:val="006E0A7A"/>
    <w:rsid w:val="006E28FB"/>
    <w:rsid w:val="006E2DBA"/>
    <w:rsid w:val="006F111F"/>
    <w:rsid w:val="00727CCE"/>
    <w:rsid w:val="007318FA"/>
    <w:rsid w:val="00751BE1"/>
    <w:rsid w:val="00765E82"/>
    <w:rsid w:val="007825E7"/>
    <w:rsid w:val="00793C0A"/>
    <w:rsid w:val="007D49C2"/>
    <w:rsid w:val="007F2751"/>
    <w:rsid w:val="007F738F"/>
    <w:rsid w:val="007F7F52"/>
    <w:rsid w:val="00822B2A"/>
    <w:rsid w:val="00822CDC"/>
    <w:rsid w:val="00846401"/>
    <w:rsid w:val="00867624"/>
    <w:rsid w:val="00882EBB"/>
    <w:rsid w:val="00886A06"/>
    <w:rsid w:val="008902FD"/>
    <w:rsid w:val="008A4BE1"/>
    <w:rsid w:val="008B1A58"/>
    <w:rsid w:val="008E1D6C"/>
    <w:rsid w:val="008E236C"/>
    <w:rsid w:val="009045C3"/>
    <w:rsid w:val="00904AA6"/>
    <w:rsid w:val="00943BCE"/>
    <w:rsid w:val="009561D4"/>
    <w:rsid w:val="00971FBE"/>
    <w:rsid w:val="0097640E"/>
    <w:rsid w:val="009857B4"/>
    <w:rsid w:val="009A5C16"/>
    <w:rsid w:val="009B3FAE"/>
    <w:rsid w:val="00A10FCA"/>
    <w:rsid w:val="00A16694"/>
    <w:rsid w:val="00A16817"/>
    <w:rsid w:val="00A306A2"/>
    <w:rsid w:val="00A51ABD"/>
    <w:rsid w:val="00A57F2B"/>
    <w:rsid w:val="00A75276"/>
    <w:rsid w:val="00A90508"/>
    <w:rsid w:val="00B11F97"/>
    <w:rsid w:val="00B14749"/>
    <w:rsid w:val="00B20E01"/>
    <w:rsid w:val="00B2368B"/>
    <w:rsid w:val="00B54FC9"/>
    <w:rsid w:val="00B638BD"/>
    <w:rsid w:val="00B70A4E"/>
    <w:rsid w:val="00BB0D93"/>
    <w:rsid w:val="00BC4816"/>
    <w:rsid w:val="00BC7143"/>
    <w:rsid w:val="00BC7C68"/>
    <w:rsid w:val="00BE0C69"/>
    <w:rsid w:val="00C32815"/>
    <w:rsid w:val="00C3580C"/>
    <w:rsid w:val="00C575A8"/>
    <w:rsid w:val="00C64BF4"/>
    <w:rsid w:val="00C737E0"/>
    <w:rsid w:val="00C81D7C"/>
    <w:rsid w:val="00C8418E"/>
    <w:rsid w:val="00CB61DE"/>
    <w:rsid w:val="00CB647A"/>
    <w:rsid w:val="00D106EF"/>
    <w:rsid w:val="00D1468A"/>
    <w:rsid w:val="00D26FBE"/>
    <w:rsid w:val="00D433B7"/>
    <w:rsid w:val="00D50024"/>
    <w:rsid w:val="00D51962"/>
    <w:rsid w:val="00D64F92"/>
    <w:rsid w:val="00D65225"/>
    <w:rsid w:val="00D7499D"/>
    <w:rsid w:val="00D86061"/>
    <w:rsid w:val="00D92E5F"/>
    <w:rsid w:val="00DB0FAE"/>
    <w:rsid w:val="00DE3998"/>
    <w:rsid w:val="00DE3AD4"/>
    <w:rsid w:val="00E040A0"/>
    <w:rsid w:val="00E247E9"/>
    <w:rsid w:val="00E34924"/>
    <w:rsid w:val="00E6619A"/>
    <w:rsid w:val="00E83C13"/>
    <w:rsid w:val="00E93FD8"/>
    <w:rsid w:val="00EC3B39"/>
    <w:rsid w:val="00EC4B1A"/>
    <w:rsid w:val="00EE215C"/>
    <w:rsid w:val="00EE525C"/>
    <w:rsid w:val="00F0231A"/>
    <w:rsid w:val="00F26FC3"/>
    <w:rsid w:val="00F92053"/>
    <w:rsid w:val="00FB18E7"/>
    <w:rsid w:val="00FC52CE"/>
    <w:rsid w:val="00FF43F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92B78C23-2994-E440-8422-C2A5ABD7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A15">
    <w:name w:val="A15"/>
    <w:uiPriority w:val="99"/>
    <w:rsid w:val="00727CCE"/>
    <w:rPr>
      <w:rFonts w:cs="Meta Plus Normal"/>
      <w:color w:val="000000"/>
      <w:sz w:val="14"/>
      <w:szCs w:val="14"/>
    </w:rPr>
  </w:style>
  <w:style w:type="paragraph" w:styleId="FootnoteText">
    <w:name w:val="footnote text"/>
    <w:basedOn w:val="Normal"/>
    <w:link w:val="FootnoteTextChar"/>
    <w:semiHidden/>
    <w:rsid w:val="00023063"/>
    <w:pPr>
      <w:spacing w:after="0" w:line="240" w:lineRule="auto"/>
    </w:pPr>
    <w:rPr>
      <w:rFonts w:ascii="Century Gothic" w:eastAsia="Times New Roman" w:hAnsi="Century Gothic" w:cs="Times New Roman"/>
      <w:sz w:val="20"/>
      <w:szCs w:val="20"/>
      <w:lang w:val="en-AU" w:eastAsia="en-US"/>
    </w:rPr>
  </w:style>
  <w:style w:type="character" w:customStyle="1" w:styleId="FootnoteTextChar">
    <w:name w:val="Footnote Text Char"/>
    <w:basedOn w:val="DefaultParagraphFont"/>
    <w:link w:val="FootnoteText"/>
    <w:semiHidden/>
    <w:rsid w:val="00023063"/>
    <w:rPr>
      <w:rFonts w:ascii="Century Gothic" w:eastAsia="Times New Roman" w:hAnsi="Century Gothic" w:cs="Times New Roman"/>
      <w:sz w:val="20"/>
      <w:szCs w:val="20"/>
      <w:lang w:val="en-AU" w:eastAsia="en-US"/>
    </w:rPr>
  </w:style>
  <w:style w:type="character" w:styleId="FootnoteReference">
    <w:name w:val="footnote reference"/>
    <w:basedOn w:val="DefaultParagraphFont"/>
    <w:semiHidden/>
    <w:rsid w:val="00023063"/>
    <w:rPr>
      <w:vertAlign w:val="superscript"/>
    </w:rPr>
  </w:style>
  <w:style w:type="character" w:customStyle="1" w:styleId="apple-converted-space">
    <w:name w:val="apple-converted-space"/>
    <w:basedOn w:val="DefaultParagraphFont"/>
    <w:rsid w:val="005952C5"/>
  </w:style>
  <w:style w:type="character" w:styleId="Hyperlink">
    <w:name w:val="Hyperlink"/>
    <w:basedOn w:val="DefaultParagraphFont"/>
    <w:uiPriority w:val="99"/>
    <w:unhideWhenUsed/>
    <w:rsid w:val="004A05EF"/>
    <w:rPr>
      <w:color w:val="0000FF"/>
      <w:u w:val="single"/>
    </w:rPr>
  </w:style>
  <w:style w:type="paragraph" w:styleId="NormalWeb">
    <w:name w:val="Normal (Web)"/>
    <w:basedOn w:val="Normal"/>
    <w:uiPriority w:val="99"/>
    <w:semiHidden/>
    <w:unhideWhenUsed/>
    <w:rsid w:val="00D26FB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customStyle="1" w:styleId="GridTable1Light-Accent11">
    <w:name w:val="Grid Table 1 Light - Accent 11"/>
    <w:basedOn w:val="TableNormal"/>
    <w:uiPriority w:val="46"/>
    <w:rsid w:val="007825E7"/>
    <w:pPr>
      <w:spacing w:after="0" w:line="240" w:lineRule="auto"/>
    </w:pPr>
    <w:rPr>
      <w:rFonts w:eastAsiaTheme="minorHAnsi"/>
      <w:lang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7825E7"/>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488">
      <w:bodyDiv w:val="1"/>
      <w:marLeft w:val="0"/>
      <w:marRight w:val="0"/>
      <w:marTop w:val="0"/>
      <w:marBottom w:val="0"/>
      <w:divBdr>
        <w:top w:val="none" w:sz="0" w:space="0" w:color="auto"/>
        <w:left w:val="none" w:sz="0" w:space="0" w:color="auto"/>
        <w:bottom w:val="none" w:sz="0" w:space="0" w:color="auto"/>
        <w:right w:val="none" w:sz="0" w:space="0" w:color="auto"/>
      </w:divBdr>
    </w:div>
    <w:div w:id="1297030567">
      <w:bodyDiv w:val="1"/>
      <w:marLeft w:val="0"/>
      <w:marRight w:val="0"/>
      <w:marTop w:val="0"/>
      <w:marBottom w:val="0"/>
      <w:divBdr>
        <w:top w:val="none" w:sz="0" w:space="0" w:color="auto"/>
        <w:left w:val="none" w:sz="0" w:space="0" w:color="auto"/>
        <w:bottom w:val="none" w:sz="0" w:space="0" w:color="auto"/>
        <w:right w:val="none" w:sz="0" w:space="0" w:color="auto"/>
      </w:divBdr>
    </w:div>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1739133176">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scentral.org.au/Resources/PSCAPD_Resourc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E8389861-722B-8B49-8DF8-C3A08725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42</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12</cp:revision>
  <dcterms:created xsi:type="dcterms:W3CDTF">2017-04-06T09:45:00Z</dcterms:created>
  <dcterms:modified xsi:type="dcterms:W3CDTF">2018-09-19T11:21:00Z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