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8C23B" w14:textId="19EB0D65" w:rsidR="00CB647A" w:rsidRPr="0045377A" w:rsidRDefault="00CB647A" w:rsidP="00CB647A">
      <w:pPr>
        <w:rPr>
          <w:rFonts w:asciiTheme="majorHAnsi" w:hAnsiTheme="majorHAnsi"/>
          <w:b/>
          <w:color w:val="34ABC1"/>
          <w:sz w:val="56"/>
        </w:rPr>
      </w:pPr>
      <w:r w:rsidRPr="0045377A">
        <w:rPr>
          <w:rFonts w:asciiTheme="majorHAnsi" w:hAnsiTheme="majorHAnsi"/>
          <w:b/>
          <w:noProof/>
          <w:color w:val="34ABC1"/>
          <w:sz w:val="56"/>
          <w:lang w:eastAsia="en-US"/>
        </w:rPr>
        <mc:AlternateContent>
          <mc:Choice Requires="wps">
            <w:drawing>
              <wp:anchor distT="0" distB="0" distL="114300" distR="114300" simplePos="0" relativeHeight="251659264" behindDoc="0" locked="0" layoutInCell="1" allowOverlap="1" wp14:anchorId="6AFF2A70" wp14:editId="5A0BFDB3">
                <wp:simplePos x="0" y="0"/>
                <wp:positionH relativeFrom="column">
                  <wp:posOffset>-47625</wp:posOffset>
                </wp:positionH>
                <wp:positionV relativeFrom="paragraph">
                  <wp:posOffset>447675</wp:posOffset>
                </wp:positionV>
                <wp:extent cx="6057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xmlns:mv="urn:schemas-microsoft-com:mac:vml" xmlns:mo="http://schemas.microsoft.com/office/mac/office/2008/main">
            <w:pict>
              <v:line w14:anchorId="6D5B5C2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" strokecolor="#1b587c [3206]" strokeweight="1pt">
                <v:stroke joinstyle="miter"/>
              </v:line>
            </w:pict>
          </mc:Fallback>
        </mc:AlternateContent>
      </w:r>
      <w:r w:rsidR="00BE111C" w:rsidRPr="0045377A">
        <w:rPr>
          <w:rFonts w:asciiTheme="majorHAnsi" w:hAnsiTheme="majorHAnsi"/>
          <w:b/>
          <w:noProof/>
          <w:color w:val="34ABC1"/>
          <w:sz w:val="56"/>
          <w:lang w:val="en-AU" w:eastAsia="en-AU"/>
        </w:rPr>
        <w:t>Gender Equity</w:t>
      </w:r>
      <w:r w:rsidRPr="0045377A">
        <w:rPr>
          <w:rFonts w:asciiTheme="majorHAnsi" w:hAnsiTheme="majorHAnsi"/>
          <w:b/>
          <w:color w:val="34ABC1"/>
          <w:sz w:val="56"/>
        </w:rPr>
        <w:t xml:space="preserve"> Policy </w:t>
      </w:r>
    </w:p>
    <w:p w14:paraId="2C10E443" w14:textId="3EDD8723" w:rsidR="00BE111C" w:rsidRPr="0045377A" w:rsidRDefault="00BE111C" w:rsidP="00BE111C">
      <w:pPr>
        <w:autoSpaceDE w:val="0"/>
        <w:autoSpaceDN w:val="0"/>
        <w:adjustRightInd w:val="0"/>
        <w:rPr>
          <w:rFonts w:asciiTheme="majorHAnsi" w:hAnsiTheme="majorHAnsi" w:cs="Century Gothic"/>
          <w:bCs/>
          <w:lang w:eastAsia="en-AU"/>
        </w:rPr>
      </w:pPr>
      <w:r w:rsidRPr="0045377A">
        <w:rPr>
          <w:rFonts w:asciiTheme="majorHAnsi" w:hAnsiTheme="majorHAnsi" w:cs="Century Gothic"/>
          <w:bCs/>
          <w:lang w:eastAsia="en-AU"/>
        </w:rPr>
        <w:t xml:space="preserve">To create an environment that supports, reflects and promotes equitable and inclusive behaviours and practices, and respects individuals and groups of people, it is crucial that </w:t>
      </w:r>
      <w:r w:rsidR="00F0727B" w:rsidRPr="0045377A">
        <w:rPr>
          <w:rFonts w:asciiTheme="majorHAnsi" w:hAnsiTheme="majorHAnsi" w:cs="Century Gothic"/>
          <w:bCs/>
          <w:lang w:eastAsia="en-AU"/>
        </w:rPr>
        <w:t>as a S</w:t>
      </w:r>
      <w:r w:rsidRPr="0045377A">
        <w:rPr>
          <w:rFonts w:asciiTheme="majorHAnsi" w:hAnsiTheme="majorHAnsi" w:cs="Century Gothic"/>
          <w:bCs/>
          <w:lang w:eastAsia="en-AU"/>
        </w:rPr>
        <w:t>ervice we examine its value and belief systems.</w:t>
      </w:r>
    </w:p>
    <w:p w14:paraId="7F75E4E1" w14:textId="77777777" w:rsidR="00343E22" w:rsidRPr="0045377A" w:rsidRDefault="00343E22">
      <w:pPr>
        <w:rPr>
          <w:rFonts w:asciiTheme="majorHAnsi" w:hAnsiTheme="majorHAnsi"/>
          <w:b/>
        </w:rPr>
      </w:pPr>
    </w:p>
    <w:p w14:paraId="553DE4FF" w14:textId="242FD59A" w:rsidR="00BC7143" w:rsidRPr="0045377A" w:rsidRDefault="00744D51">
      <w:pPr>
        <w:rPr>
          <w:rFonts w:asciiTheme="majorHAnsi" w:hAnsiTheme="majorHAnsi"/>
          <w:b/>
        </w:rPr>
      </w:pPr>
      <w:r w:rsidRPr="0045377A">
        <w:rPr>
          <w:rFonts w:asciiTheme="majorHAnsi" w:hAnsiTheme="majorHAnsi"/>
          <w:b/>
        </w:rPr>
        <w:t>National Quality Standard</w:t>
      </w:r>
      <w:r w:rsidR="00401021" w:rsidRPr="0045377A">
        <w:rPr>
          <w:rFonts w:asciiTheme="majorHAnsi" w:hAnsiTheme="majorHAnsi"/>
          <w:b/>
        </w:rPr>
        <w:t xml:space="preserve"> (NQS)</w:t>
      </w:r>
    </w:p>
    <w:tbl>
      <w:tblPr>
        <w:tblStyle w:val="GridTable1Light-Accent31"/>
        <w:tblW w:w="0" w:type="auto"/>
        <w:tblLook w:val="04A0" w:firstRow="1" w:lastRow="0" w:firstColumn="1" w:lastColumn="0" w:noHBand="0" w:noVBand="1"/>
      </w:tblPr>
      <w:tblGrid>
        <w:gridCol w:w="817"/>
        <w:gridCol w:w="3119"/>
        <w:gridCol w:w="5640"/>
      </w:tblGrid>
      <w:tr w:rsidR="00343E22" w:rsidRPr="0045377A" w14:paraId="6234B35E" w14:textId="77777777" w:rsidTr="008B2C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30810F4C" w14:textId="77777777" w:rsidR="00343E22" w:rsidRPr="0045377A" w:rsidRDefault="00343E22" w:rsidP="008B2C57">
            <w:pPr>
              <w:spacing w:line="360" w:lineRule="auto"/>
              <w:rPr>
                <w:rFonts w:ascii="Calibri Light" w:hAnsi="Calibri Light"/>
              </w:rPr>
            </w:pPr>
            <w:r w:rsidRPr="0045377A">
              <w:rPr>
                <w:rFonts w:ascii="Calibri Light" w:hAnsi="Calibri Light"/>
              </w:rPr>
              <w:t xml:space="preserve">Quality Area 5: Relationships with Children  </w:t>
            </w:r>
          </w:p>
        </w:tc>
      </w:tr>
      <w:tr w:rsidR="00343E22" w:rsidRPr="0045377A" w14:paraId="12B770FA" w14:textId="77777777" w:rsidTr="008B2C57">
        <w:tc>
          <w:tcPr>
            <w:cnfStyle w:val="001000000000" w:firstRow="0" w:lastRow="0" w:firstColumn="1" w:lastColumn="0" w:oddVBand="0" w:evenVBand="0" w:oddHBand="0" w:evenHBand="0" w:firstRowFirstColumn="0" w:firstRowLastColumn="0" w:lastRowFirstColumn="0" w:lastRowLastColumn="0"/>
            <w:tcW w:w="817" w:type="dxa"/>
          </w:tcPr>
          <w:p w14:paraId="1AD21868" w14:textId="77777777" w:rsidR="00343E22" w:rsidRPr="0045377A" w:rsidRDefault="00343E22" w:rsidP="008B2C57">
            <w:pPr>
              <w:spacing w:line="360" w:lineRule="auto"/>
              <w:rPr>
                <w:rFonts w:asciiTheme="majorHAnsi" w:hAnsiTheme="majorHAnsi"/>
                <w:b w:val="0"/>
                <w:sz w:val="18"/>
                <w:szCs w:val="18"/>
              </w:rPr>
            </w:pPr>
            <w:r w:rsidRPr="0045377A">
              <w:rPr>
                <w:rFonts w:asciiTheme="majorHAnsi" w:hAnsiTheme="majorHAnsi"/>
                <w:b w:val="0"/>
                <w:sz w:val="18"/>
                <w:szCs w:val="18"/>
              </w:rPr>
              <w:t>5.1</w:t>
            </w:r>
          </w:p>
        </w:tc>
        <w:tc>
          <w:tcPr>
            <w:tcW w:w="3119" w:type="dxa"/>
          </w:tcPr>
          <w:p w14:paraId="08FF1FE8" w14:textId="77777777" w:rsidR="00343E22" w:rsidRPr="0045377A" w:rsidRDefault="00343E22"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45377A">
              <w:rPr>
                <w:rFonts w:asciiTheme="majorHAnsi" w:hAnsiTheme="majorHAnsi"/>
                <w:b/>
                <w:sz w:val="18"/>
                <w:szCs w:val="18"/>
              </w:rPr>
              <w:t xml:space="preserve">Relationships between educators and children </w:t>
            </w:r>
          </w:p>
        </w:tc>
        <w:tc>
          <w:tcPr>
            <w:tcW w:w="5640" w:type="dxa"/>
          </w:tcPr>
          <w:p w14:paraId="3E77BDC1" w14:textId="77777777" w:rsidR="00343E22" w:rsidRPr="0045377A" w:rsidRDefault="00343E22"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5377A">
              <w:rPr>
                <w:rFonts w:asciiTheme="majorHAnsi" w:hAnsiTheme="majorHAnsi"/>
                <w:sz w:val="18"/>
                <w:szCs w:val="18"/>
              </w:rPr>
              <w:t xml:space="preserve">Respectful and equitable relationships are maintained with each child </w:t>
            </w:r>
          </w:p>
        </w:tc>
      </w:tr>
      <w:tr w:rsidR="00343E22" w:rsidRPr="0045377A" w14:paraId="2130C6DE" w14:textId="77777777" w:rsidTr="008B2C57">
        <w:tc>
          <w:tcPr>
            <w:cnfStyle w:val="001000000000" w:firstRow="0" w:lastRow="0" w:firstColumn="1" w:lastColumn="0" w:oddVBand="0" w:evenVBand="0" w:oddHBand="0" w:evenHBand="0" w:firstRowFirstColumn="0" w:firstRowLastColumn="0" w:lastRowFirstColumn="0" w:lastRowLastColumn="0"/>
            <w:tcW w:w="817" w:type="dxa"/>
          </w:tcPr>
          <w:p w14:paraId="2275F4D3" w14:textId="77777777" w:rsidR="00343E22" w:rsidRPr="0045377A" w:rsidRDefault="00343E22" w:rsidP="008B2C57">
            <w:pPr>
              <w:spacing w:line="360" w:lineRule="auto"/>
              <w:rPr>
                <w:rFonts w:asciiTheme="majorHAnsi" w:hAnsiTheme="majorHAnsi"/>
                <w:b w:val="0"/>
                <w:sz w:val="18"/>
                <w:szCs w:val="18"/>
              </w:rPr>
            </w:pPr>
            <w:r w:rsidRPr="0045377A">
              <w:rPr>
                <w:rFonts w:asciiTheme="majorHAnsi" w:hAnsiTheme="majorHAnsi"/>
                <w:b w:val="0"/>
                <w:sz w:val="18"/>
                <w:szCs w:val="18"/>
              </w:rPr>
              <w:t>5.1.1</w:t>
            </w:r>
          </w:p>
        </w:tc>
        <w:tc>
          <w:tcPr>
            <w:tcW w:w="3119" w:type="dxa"/>
          </w:tcPr>
          <w:p w14:paraId="223DF981" w14:textId="77777777" w:rsidR="00343E22" w:rsidRPr="0045377A" w:rsidRDefault="00343E22"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45377A">
              <w:rPr>
                <w:rFonts w:asciiTheme="majorHAnsi" w:hAnsiTheme="majorHAnsi"/>
                <w:b/>
                <w:sz w:val="18"/>
                <w:szCs w:val="18"/>
              </w:rPr>
              <w:t xml:space="preserve">Positive educator to child interactions </w:t>
            </w:r>
          </w:p>
        </w:tc>
        <w:tc>
          <w:tcPr>
            <w:tcW w:w="5640" w:type="dxa"/>
          </w:tcPr>
          <w:p w14:paraId="3E997BD7" w14:textId="77777777" w:rsidR="00343E22" w:rsidRPr="0045377A" w:rsidRDefault="00343E22"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5377A">
              <w:rPr>
                <w:rFonts w:asciiTheme="majorHAnsi" w:hAnsiTheme="majorHAnsi"/>
                <w:sz w:val="18"/>
                <w:szCs w:val="18"/>
              </w:rPr>
              <w:t xml:space="preserve">Responsive and meaningful interactions build trusting relationships which engage and support each child to feel secure, confident and included. </w:t>
            </w:r>
          </w:p>
        </w:tc>
      </w:tr>
      <w:tr w:rsidR="00343E22" w:rsidRPr="0045377A" w14:paraId="29A5A86C" w14:textId="77777777" w:rsidTr="008B2C57">
        <w:tc>
          <w:tcPr>
            <w:cnfStyle w:val="001000000000" w:firstRow="0" w:lastRow="0" w:firstColumn="1" w:lastColumn="0" w:oddVBand="0" w:evenVBand="0" w:oddHBand="0" w:evenHBand="0" w:firstRowFirstColumn="0" w:firstRowLastColumn="0" w:lastRowFirstColumn="0" w:lastRowLastColumn="0"/>
            <w:tcW w:w="817" w:type="dxa"/>
          </w:tcPr>
          <w:p w14:paraId="6749EB5E" w14:textId="77777777" w:rsidR="00343E22" w:rsidRPr="0045377A" w:rsidRDefault="00343E22" w:rsidP="008B2C57">
            <w:pPr>
              <w:spacing w:line="360" w:lineRule="auto"/>
              <w:rPr>
                <w:rFonts w:asciiTheme="majorHAnsi" w:hAnsiTheme="majorHAnsi"/>
                <w:b w:val="0"/>
                <w:sz w:val="18"/>
                <w:szCs w:val="18"/>
              </w:rPr>
            </w:pPr>
            <w:r w:rsidRPr="0045377A">
              <w:rPr>
                <w:rFonts w:asciiTheme="majorHAnsi" w:hAnsiTheme="majorHAnsi"/>
                <w:b w:val="0"/>
                <w:sz w:val="18"/>
                <w:szCs w:val="18"/>
              </w:rPr>
              <w:t>5.1.2</w:t>
            </w:r>
          </w:p>
        </w:tc>
        <w:tc>
          <w:tcPr>
            <w:tcW w:w="3119" w:type="dxa"/>
          </w:tcPr>
          <w:p w14:paraId="19D7623F" w14:textId="77777777" w:rsidR="00343E22" w:rsidRPr="0045377A" w:rsidRDefault="00343E22"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45377A">
              <w:rPr>
                <w:rFonts w:asciiTheme="majorHAnsi" w:hAnsiTheme="majorHAnsi"/>
                <w:b/>
                <w:sz w:val="18"/>
                <w:szCs w:val="18"/>
              </w:rPr>
              <w:t xml:space="preserve">Dignity and rights of the child </w:t>
            </w:r>
          </w:p>
        </w:tc>
        <w:tc>
          <w:tcPr>
            <w:tcW w:w="5640" w:type="dxa"/>
          </w:tcPr>
          <w:p w14:paraId="76E0D058" w14:textId="77777777" w:rsidR="00343E22" w:rsidRPr="0045377A" w:rsidRDefault="00343E22"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5377A">
              <w:rPr>
                <w:rFonts w:asciiTheme="majorHAnsi" w:hAnsiTheme="majorHAnsi"/>
                <w:sz w:val="18"/>
                <w:szCs w:val="18"/>
              </w:rPr>
              <w:t xml:space="preserve">The dignity and rights of every child are maintained </w:t>
            </w:r>
          </w:p>
        </w:tc>
      </w:tr>
      <w:tr w:rsidR="00343E22" w:rsidRPr="0045377A" w14:paraId="5DE5D70D" w14:textId="77777777" w:rsidTr="008B2C57">
        <w:tc>
          <w:tcPr>
            <w:cnfStyle w:val="001000000000" w:firstRow="0" w:lastRow="0" w:firstColumn="1" w:lastColumn="0" w:oddVBand="0" w:evenVBand="0" w:oddHBand="0" w:evenHBand="0" w:firstRowFirstColumn="0" w:firstRowLastColumn="0" w:lastRowFirstColumn="0" w:lastRowLastColumn="0"/>
            <w:tcW w:w="817" w:type="dxa"/>
          </w:tcPr>
          <w:p w14:paraId="533AF2CD" w14:textId="77777777" w:rsidR="00343E22" w:rsidRPr="0045377A" w:rsidRDefault="00343E22" w:rsidP="008B2C57">
            <w:pPr>
              <w:spacing w:line="360" w:lineRule="auto"/>
              <w:rPr>
                <w:rFonts w:asciiTheme="majorHAnsi" w:hAnsiTheme="majorHAnsi"/>
                <w:b w:val="0"/>
                <w:sz w:val="18"/>
                <w:szCs w:val="18"/>
              </w:rPr>
            </w:pPr>
            <w:r w:rsidRPr="0045377A">
              <w:rPr>
                <w:rFonts w:asciiTheme="majorHAnsi" w:hAnsiTheme="majorHAnsi"/>
                <w:b w:val="0"/>
                <w:sz w:val="18"/>
                <w:szCs w:val="18"/>
              </w:rPr>
              <w:t>5.2</w:t>
            </w:r>
          </w:p>
        </w:tc>
        <w:tc>
          <w:tcPr>
            <w:tcW w:w="3119" w:type="dxa"/>
          </w:tcPr>
          <w:p w14:paraId="17818BD3" w14:textId="77777777" w:rsidR="00343E22" w:rsidRPr="0045377A" w:rsidRDefault="00343E22"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45377A">
              <w:rPr>
                <w:rFonts w:asciiTheme="majorHAnsi" w:hAnsiTheme="majorHAnsi"/>
                <w:b/>
                <w:sz w:val="18"/>
                <w:szCs w:val="18"/>
              </w:rPr>
              <w:t xml:space="preserve">Relationships between children </w:t>
            </w:r>
          </w:p>
        </w:tc>
        <w:tc>
          <w:tcPr>
            <w:tcW w:w="5640" w:type="dxa"/>
          </w:tcPr>
          <w:p w14:paraId="5FDDDFF6" w14:textId="77777777" w:rsidR="00343E22" w:rsidRPr="0045377A" w:rsidRDefault="00343E22"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5377A">
              <w:rPr>
                <w:rFonts w:asciiTheme="majorHAnsi" w:hAnsiTheme="majorHAnsi"/>
                <w:sz w:val="18"/>
                <w:szCs w:val="18"/>
              </w:rPr>
              <w:t xml:space="preserve">Each child is supported to build and maintain sensitive and responsive relationships </w:t>
            </w:r>
          </w:p>
        </w:tc>
      </w:tr>
      <w:tr w:rsidR="00343E22" w:rsidRPr="0045377A" w14:paraId="07D08C1C" w14:textId="77777777" w:rsidTr="008B2C57">
        <w:tc>
          <w:tcPr>
            <w:cnfStyle w:val="001000000000" w:firstRow="0" w:lastRow="0" w:firstColumn="1" w:lastColumn="0" w:oddVBand="0" w:evenVBand="0" w:oddHBand="0" w:evenHBand="0" w:firstRowFirstColumn="0" w:firstRowLastColumn="0" w:lastRowFirstColumn="0" w:lastRowLastColumn="0"/>
            <w:tcW w:w="817" w:type="dxa"/>
          </w:tcPr>
          <w:p w14:paraId="55780322" w14:textId="77777777" w:rsidR="00343E22" w:rsidRPr="0045377A" w:rsidRDefault="00343E22" w:rsidP="008B2C57">
            <w:pPr>
              <w:spacing w:line="360" w:lineRule="auto"/>
              <w:rPr>
                <w:rFonts w:asciiTheme="majorHAnsi" w:hAnsiTheme="majorHAnsi"/>
                <w:b w:val="0"/>
                <w:sz w:val="18"/>
                <w:szCs w:val="18"/>
              </w:rPr>
            </w:pPr>
            <w:r w:rsidRPr="0045377A">
              <w:rPr>
                <w:rFonts w:asciiTheme="majorHAnsi" w:hAnsiTheme="majorHAnsi"/>
                <w:b w:val="0"/>
                <w:sz w:val="18"/>
                <w:szCs w:val="18"/>
              </w:rPr>
              <w:t>5.2.1</w:t>
            </w:r>
          </w:p>
        </w:tc>
        <w:tc>
          <w:tcPr>
            <w:tcW w:w="3119" w:type="dxa"/>
          </w:tcPr>
          <w:p w14:paraId="781D2164" w14:textId="77777777" w:rsidR="00343E22" w:rsidRPr="0045377A" w:rsidRDefault="00343E22"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45377A">
              <w:rPr>
                <w:rFonts w:asciiTheme="majorHAnsi" w:hAnsiTheme="majorHAnsi"/>
                <w:b/>
                <w:sz w:val="18"/>
                <w:szCs w:val="18"/>
              </w:rPr>
              <w:t xml:space="preserve">Collaborative learning </w:t>
            </w:r>
          </w:p>
        </w:tc>
        <w:tc>
          <w:tcPr>
            <w:tcW w:w="5640" w:type="dxa"/>
          </w:tcPr>
          <w:p w14:paraId="1096E4B4" w14:textId="77777777" w:rsidR="00343E22" w:rsidRPr="0045377A" w:rsidRDefault="00343E22"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5377A">
              <w:rPr>
                <w:rFonts w:asciiTheme="majorHAnsi" w:hAnsiTheme="majorHAnsi"/>
                <w:sz w:val="18"/>
                <w:szCs w:val="18"/>
              </w:rPr>
              <w:t xml:space="preserve">Children are supported to collaborate, learn from and help each other </w:t>
            </w:r>
          </w:p>
        </w:tc>
      </w:tr>
    </w:tbl>
    <w:p w14:paraId="01D8FE43" w14:textId="77777777" w:rsidR="008E0C87" w:rsidRPr="0045377A" w:rsidRDefault="008E0C87">
      <w:pPr>
        <w:rPr>
          <w:rFonts w:asciiTheme="majorHAnsi" w:hAnsiTheme="majorHAnsi"/>
          <w:b/>
        </w:rPr>
      </w:pPr>
    </w:p>
    <w:p w14:paraId="171C4C68" w14:textId="77777777" w:rsidR="00F92053" w:rsidRPr="0045377A" w:rsidRDefault="00BC7C68">
      <w:pPr>
        <w:rPr>
          <w:rFonts w:asciiTheme="majorHAnsi" w:hAnsiTheme="majorHAnsi"/>
          <w:b/>
        </w:rPr>
      </w:pPr>
      <w:r w:rsidRPr="0045377A">
        <w:rPr>
          <w:rFonts w:asciiTheme="majorHAnsi" w:hAnsiTheme="majorHAnsi"/>
          <w:b/>
        </w:rPr>
        <w:t>Education and Care Services National Regulations</w:t>
      </w:r>
    </w:p>
    <w:tbl>
      <w:tblPr>
        <w:tblStyle w:val="GridTable1Light-Accent31"/>
        <w:tblW w:w="0" w:type="auto"/>
        <w:tblLook w:val="04A0" w:firstRow="1" w:lastRow="0" w:firstColumn="1" w:lastColumn="0" w:noHBand="0" w:noVBand="1"/>
      </w:tblPr>
      <w:tblGrid>
        <w:gridCol w:w="704"/>
        <w:gridCol w:w="8646"/>
      </w:tblGrid>
      <w:tr w:rsidR="00F92053" w:rsidRPr="0045377A" w14:paraId="6458E8B7" w14:textId="77777777" w:rsidTr="003A56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33ABE40F" w14:textId="77777777" w:rsidR="00F92053" w:rsidRPr="0045377A" w:rsidRDefault="00BC7C68" w:rsidP="003A56B4">
            <w:pPr>
              <w:rPr>
                <w:rFonts w:asciiTheme="majorHAnsi" w:hAnsiTheme="majorHAnsi"/>
              </w:rPr>
            </w:pPr>
            <w:r w:rsidRPr="0045377A">
              <w:rPr>
                <w:rFonts w:asciiTheme="majorHAnsi" w:hAnsiTheme="majorHAnsi"/>
              </w:rPr>
              <w:t xml:space="preserve">Children (Education and Care Services) National Law NSW </w:t>
            </w:r>
          </w:p>
        </w:tc>
      </w:tr>
      <w:tr w:rsidR="00F92053" w:rsidRPr="0045377A" w14:paraId="081A91AE" w14:textId="77777777" w:rsidTr="003A56B4">
        <w:tc>
          <w:tcPr>
            <w:cnfStyle w:val="001000000000" w:firstRow="0" w:lastRow="0" w:firstColumn="1" w:lastColumn="0" w:oddVBand="0" w:evenVBand="0" w:oddHBand="0" w:evenHBand="0" w:firstRowFirstColumn="0" w:firstRowLastColumn="0" w:lastRowFirstColumn="0" w:lastRowLastColumn="0"/>
            <w:tcW w:w="704" w:type="dxa"/>
          </w:tcPr>
          <w:p w14:paraId="41E4A972" w14:textId="2F9D7A87" w:rsidR="00F92053" w:rsidRPr="0045377A" w:rsidRDefault="008E0C87" w:rsidP="003A56B4">
            <w:pPr>
              <w:rPr>
                <w:rFonts w:asciiTheme="majorHAnsi" w:hAnsiTheme="majorHAnsi"/>
              </w:rPr>
            </w:pPr>
            <w:r w:rsidRPr="0045377A">
              <w:rPr>
                <w:rFonts w:asciiTheme="majorHAnsi" w:hAnsiTheme="majorHAnsi"/>
              </w:rPr>
              <w:t>155</w:t>
            </w:r>
          </w:p>
        </w:tc>
        <w:tc>
          <w:tcPr>
            <w:tcW w:w="8646" w:type="dxa"/>
          </w:tcPr>
          <w:p w14:paraId="7C4542A4" w14:textId="7EDEC259" w:rsidR="00F92053" w:rsidRPr="0045377A" w:rsidRDefault="008E0C87" w:rsidP="003A56B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5377A">
              <w:rPr>
                <w:rFonts w:asciiTheme="majorHAnsi" w:hAnsiTheme="majorHAnsi"/>
              </w:rPr>
              <w:t xml:space="preserve">Interactions with children </w:t>
            </w:r>
          </w:p>
        </w:tc>
      </w:tr>
      <w:tr w:rsidR="003319EC" w:rsidRPr="0045377A" w14:paraId="1314F518" w14:textId="77777777" w:rsidTr="003A56B4">
        <w:tc>
          <w:tcPr>
            <w:cnfStyle w:val="001000000000" w:firstRow="0" w:lastRow="0" w:firstColumn="1" w:lastColumn="0" w:oddVBand="0" w:evenVBand="0" w:oddHBand="0" w:evenHBand="0" w:firstRowFirstColumn="0" w:firstRowLastColumn="0" w:lastRowFirstColumn="0" w:lastRowLastColumn="0"/>
            <w:tcW w:w="704" w:type="dxa"/>
          </w:tcPr>
          <w:p w14:paraId="7E537CAD" w14:textId="4772544D" w:rsidR="003319EC" w:rsidRPr="0045377A" w:rsidRDefault="008E0C87" w:rsidP="003319EC">
            <w:pPr>
              <w:rPr>
                <w:rFonts w:asciiTheme="majorHAnsi" w:hAnsiTheme="majorHAnsi"/>
              </w:rPr>
            </w:pPr>
            <w:r w:rsidRPr="0045377A">
              <w:rPr>
                <w:rFonts w:asciiTheme="majorHAnsi" w:hAnsiTheme="majorHAnsi"/>
              </w:rPr>
              <w:t>156</w:t>
            </w:r>
          </w:p>
        </w:tc>
        <w:tc>
          <w:tcPr>
            <w:tcW w:w="8646" w:type="dxa"/>
          </w:tcPr>
          <w:p w14:paraId="63E2E917" w14:textId="24977E29" w:rsidR="003319EC" w:rsidRPr="0045377A" w:rsidRDefault="008E0C87" w:rsidP="003319E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5377A">
              <w:rPr>
                <w:rFonts w:asciiTheme="majorHAnsi" w:hAnsiTheme="majorHAnsi"/>
              </w:rPr>
              <w:t xml:space="preserve">Relationships in groups </w:t>
            </w:r>
          </w:p>
        </w:tc>
      </w:tr>
    </w:tbl>
    <w:p w14:paraId="51B510B7" w14:textId="00FC76F1" w:rsidR="000F15D2" w:rsidRDefault="000F15D2">
      <w:pPr>
        <w:rPr>
          <w:rFonts w:asciiTheme="majorHAnsi" w:hAnsiTheme="majorHAnsi"/>
          <w:b/>
        </w:rPr>
      </w:pPr>
    </w:p>
    <w:p w14:paraId="22638043" w14:textId="77777777" w:rsidR="0045377A" w:rsidRPr="008532EF" w:rsidRDefault="0045377A" w:rsidP="0073070D">
      <w:pPr>
        <w:spacing w:after="0" w:line="240" w:lineRule="auto"/>
        <w:rPr>
          <w:rFonts w:asciiTheme="majorHAnsi" w:hAnsiTheme="majorHAnsi"/>
          <w:b/>
        </w:rPr>
      </w:pPr>
      <w:bookmarkStart w:id="0" w:name="_Hlk511328809"/>
      <w:r w:rsidRPr="008532EF">
        <w:rPr>
          <w:rFonts w:asciiTheme="majorHAnsi" w:hAnsiTheme="majorHAnsi"/>
          <w:b/>
        </w:rPr>
        <w:t xml:space="preserve">Related Policies </w:t>
      </w:r>
      <w:r w:rsidRPr="008532EF">
        <w:rPr>
          <w:rFonts w:asciiTheme="majorHAnsi" w:hAnsiTheme="majorHAnsi"/>
          <w:b/>
        </w:rPr>
        <w:tab/>
      </w:r>
    </w:p>
    <w:tbl>
      <w:tblPr>
        <w:tblStyle w:val="GridTable1Light-Accent31"/>
        <w:tblW w:w="9209" w:type="dxa"/>
        <w:tblLook w:val="04A0" w:firstRow="1" w:lastRow="0" w:firstColumn="1" w:lastColumn="0" w:noHBand="0" w:noVBand="1"/>
      </w:tblPr>
      <w:tblGrid>
        <w:gridCol w:w="9209"/>
      </w:tblGrid>
      <w:tr w:rsidR="0045377A" w:rsidRPr="00121EB6" w14:paraId="44AA0339" w14:textId="77777777" w:rsidTr="004537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5E3C5065" w14:textId="77777777" w:rsidR="0045377A" w:rsidRPr="00DD5BB3" w:rsidRDefault="0045377A" w:rsidP="00FD1C3E">
            <w:pPr>
              <w:rPr>
                <w:rFonts w:asciiTheme="majorHAnsi" w:hAnsiTheme="majorHAnsi"/>
                <w:b w:val="0"/>
              </w:rPr>
            </w:pPr>
            <w:r w:rsidRPr="00DD5BB3">
              <w:rPr>
                <w:rFonts w:asciiTheme="majorHAnsi" w:hAnsiTheme="majorHAnsi"/>
                <w:b w:val="0"/>
              </w:rPr>
              <w:t>Anti-Bias &amp; Inclusion Policy</w:t>
            </w:r>
          </w:p>
          <w:p w14:paraId="4AE52C86" w14:textId="77777777" w:rsidR="0045377A" w:rsidRDefault="0045377A" w:rsidP="00FD1C3E">
            <w:pPr>
              <w:rPr>
                <w:rFonts w:asciiTheme="majorHAnsi" w:hAnsiTheme="majorHAnsi"/>
              </w:rPr>
            </w:pPr>
            <w:r>
              <w:rPr>
                <w:rFonts w:asciiTheme="majorHAnsi" w:hAnsiTheme="majorHAnsi"/>
                <w:b w:val="0"/>
                <w:bCs w:val="0"/>
              </w:rPr>
              <w:t xml:space="preserve">Code of Conduct Policy </w:t>
            </w:r>
          </w:p>
          <w:p w14:paraId="54E9F7DB" w14:textId="77777777" w:rsidR="0045377A" w:rsidRDefault="0045377A" w:rsidP="00FD1C3E">
            <w:pPr>
              <w:rPr>
                <w:rFonts w:asciiTheme="majorHAnsi" w:hAnsiTheme="majorHAnsi"/>
              </w:rPr>
            </w:pPr>
            <w:r>
              <w:rPr>
                <w:rFonts w:asciiTheme="majorHAnsi" w:hAnsiTheme="majorHAnsi"/>
                <w:b w:val="0"/>
                <w:bCs w:val="0"/>
              </w:rPr>
              <w:t xml:space="preserve">Educational Program Policy </w:t>
            </w:r>
          </w:p>
          <w:p w14:paraId="2ED66AF8" w14:textId="77777777" w:rsidR="0045377A" w:rsidRDefault="0045377A" w:rsidP="00FD1C3E">
            <w:pPr>
              <w:rPr>
                <w:rFonts w:asciiTheme="majorHAnsi" w:hAnsiTheme="majorHAnsi"/>
                <w:bCs w:val="0"/>
              </w:rPr>
            </w:pPr>
            <w:r w:rsidRPr="00DD5BB3">
              <w:rPr>
                <w:rFonts w:asciiTheme="majorHAnsi" w:hAnsiTheme="majorHAnsi"/>
                <w:b w:val="0"/>
              </w:rPr>
              <w:t xml:space="preserve">Interaction with Children, Family and Staff Policy </w:t>
            </w:r>
          </w:p>
          <w:p w14:paraId="72D280D6" w14:textId="77777777" w:rsidR="0045377A" w:rsidRPr="00DD5BB3" w:rsidRDefault="0045377A" w:rsidP="00FD1C3E">
            <w:pPr>
              <w:rPr>
                <w:rFonts w:asciiTheme="majorHAnsi" w:hAnsiTheme="majorHAnsi"/>
                <w:b w:val="0"/>
              </w:rPr>
            </w:pPr>
            <w:r>
              <w:rPr>
                <w:rFonts w:asciiTheme="majorHAnsi" w:hAnsiTheme="majorHAnsi"/>
                <w:b w:val="0"/>
              </w:rPr>
              <w:t xml:space="preserve">Orientation of New Families Policy </w:t>
            </w:r>
          </w:p>
          <w:p w14:paraId="10A57C4B" w14:textId="77777777" w:rsidR="0045377A" w:rsidRDefault="0045377A" w:rsidP="00FD1C3E">
            <w:pPr>
              <w:rPr>
                <w:rFonts w:asciiTheme="majorHAnsi" w:hAnsiTheme="majorHAnsi"/>
              </w:rPr>
            </w:pPr>
            <w:r>
              <w:rPr>
                <w:rFonts w:asciiTheme="majorHAnsi" w:hAnsiTheme="majorHAnsi"/>
                <w:b w:val="0"/>
                <w:bCs w:val="0"/>
              </w:rPr>
              <w:t xml:space="preserve">Privacy and Confidentiality Policy </w:t>
            </w:r>
          </w:p>
          <w:p w14:paraId="379E081D" w14:textId="77777777" w:rsidR="0045377A" w:rsidRPr="00DD5BB3" w:rsidRDefault="0045377A" w:rsidP="00FD1C3E">
            <w:pPr>
              <w:rPr>
                <w:rFonts w:asciiTheme="majorHAnsi" w:hAnsiTheme="majorHAnsi"/>
                <w:b w:val="0"/>
                <w:bCs w:val="0"/>
              </w:rPr>
            </w:pPr>
            <w:r w:rsidRPr="00DD5BB3">
              <w:rPr>
                <w:rFonts w:asciiTheme="majorHAnsi" w:hAnsiTheme="majorHAnsi"/>
                <w:b w:val="0"/>
              </w:rPr>
              <w:t xml:space="preserve">Respect for Children Policy </w:t>
            </w:r>
          </w:p>
        </w:tc>
      </w:tr>
      <w:bookmarkEnd w:id="0"/>
    </w:tbl>
    <w:p w14:paraId="706B9E77" w14:textId="6BAB2DCB" w:rsidR="0045377A" w:rsidRDefault="0045377A">
      <w:pPr>
        <w:rPr>
          <w:rFonts w:asciiTheme="majorHAnsi" w:hAnsiTheme="majorHAnsi"/>
          <w:b/>
        </w:rPr>
      </w:pPr>
    </w:p>
    <w:p w14:paraId="39800B00" w14:textId="77777777" w:rsidR="00BC7143" w:rsidRPr="0045377A" w:rsidRDefault="00BC7143" w:rsidP="00C33158">
      <w:pPr>
        <w:spacing w:after="0" w:line="360" w:lineRule="auto"/>
        <w:rPr>
          <w:rFonts w:asciiTheme="majorHAnsi" w:hAnsiTheme="majorHAnsi"/>
          <w:b/>
        </w:rPr>
      </w:pPr>
      <w:r w:rsidRPr="0045377A">
        <w:rPr>
          <w:rFonts w:asciiTheme="majorHAnsi" w:hAnsiTheme="majorHAnsi"/>
          <w:b/>
        </w:rPr>
        <w:t>PURPOSE</w:t>
      </w:r>
    </w:p>
    <w:p w14:paraId="727CC097" w14:textId="263D4458" w:rsidR="00BE111C" w:rsidRPr="0045377A" w:rsidRDefault="00BE111C" w:rsidP="00C33158">
      <w:pPr>
        <w:spacing w:after="0" w:line="360" w:lineRule="auto"/>
        <w:rPr>
          <w:rFonts w:asciiTheme="majorHAnsi" w:hAnsiTheme="majorHAnsi"/>
        </w:rPr>
      </w:pPr>
      <w:r w:rsidRPr="0045377A">
        <w:rPr>
          <w:rFonts w:asciiTheme="majorHAnsi" w:hAnsiTheme="majorHAnsi"/>
        </w:rPr>
        <w:t>To ensure children are treated with respect and equality irrespective of gender. We aim to affirm the ri</w:t>
      </w:r>
      <w:r w:rsidR="009F4C00" w:rsidRPr="0045377A">
        <w:rPr>
          <w:rFonts w:asciiTheme="majorHAnsi" w:hAnsiTheme="majorHAnsi"/>
        </w:rPr>
        <w:t xml:space="preserve">ghts of all children in developing to their full potential irrespective of gender. Children will be encouraged to develop a sense of pride and self-worth, as they develop respect for each other’s rights and responsibilities.  </w:t>
      </w:r>
    </w:p>
    <w:p w14:paraId="36F55FEF" w14:textId="77777777" w:rsidR="00BE111C" w:rsidRPr="0045377A" w:rsidRDefault="00BE111C" w:rsidP="00C33158">
      <w:pPr>
        <w:spacing w:after="0" w:line="360" w:lineRule="auto"/>
        <w:rPr>
          <w:rFonts w:asciiTheme="majorHAnsi" w:hAnsiTheme="majorHAnsi"/>
          <w:b/>
        </w:rPr>
      </w:pPr>
    </w:p>
    <w:p w14:paraId="1E9BB039" w14:textId="77777777" w:rsidR="00401021" w:rsidRPr="0045377A" w:rsidRDefault="00401021" w:rsidP="00C33158">
      <w:pPr>
        <w:spacing w:after="0" w:line="360" w:lineRule="auto"/>
        <w:rPr>
          <w:rFonts w:asciiTheme="majorHAnsi" w:hAnsiTheme="majorHAnsi"/>
          <w:b/>
        </w:rPr>
      </w:pPr>
      <w:r w:rsidRPr="0045377A">
        <w:rPr>
          <w:rFonts w:asciiTheme="majorHAnsi" w:hAnsiTheme="majorHAnsi"/>
          <w:b/>
        </w:rPr>
        <w:t>SCOPE</w:t>
      </w:r>
    </w:p>
    <w:p w14:paraId="55C4354D" w14:textId="3F0790FA" w:rsidR="00DE3AD4" w:rsidRPr="0045377A" w:rsidRDefault="00401021" w:rsidP="00C33158">
      <w:pPr>
        <w:spacing w:after="0" w:line="360" w:lineRule="auto"/>
        <w:rPr>
          <w:rFonts w:asciiTheme="majorHAnsi" w:hAnsiTheme="majorHAnsi"/>
        </w:rPr>
      </w:pPr>
      <w:r w:rsidRPr="0045377A">
        <w:rPr>
          <w:rFonts w:asciiTheme="majorHAnsi" w:hAnsiTheme="majorHAnsi"/>
        </w:rPr>
        <w:t xml:space="preserve">This policy applies to </w:t>
      </w:r>
      <w:r w:rsidR="00CB647A" w:rsidRPr="0045377A">
        <w:rPr>
          <w:rFonts w:asciiTheme="majorHAnsi" w:hAnsiTheme="majorHAnsi"/>
        </w:rPr>
        <w:t xml:space="preserve">children, families, staff, </w:t>
      </w:r>
      <w:r w:rsidRPr="0045377A">
        <w:rPr>
          <w:rFonts w:asciiTheme="majorHAnsi" w:hAnsiTheme="majorHAnsi"/>
        </w:rPr>
        <w:t>management and visitors</w:t>
      </w:r>
      <w:r w:rsidR="00F0727B" w:rsidRPr="0045377A">
        <w:rPr>
          <w:rFonts w:asciiTheme="majorHAnsi" w:hAnsiTheme="majorHAnsi"/>
        </w:rPr>
        <w:t xml:space="preserve"> of the S</w:t>
      </w:r>
      <w:r w:rsidR="00E247E9" w:rsidRPr="0045377A">
        <w:rPr>
          <w:rFonts w:asciiTheme="majorHAnsi" w:hAnsiTheme="majorHAnsi"/>
        </w:rPr>
        <w:t>ervice.</w:t>
      </w:r>
    </w:p>
    <w:p w14:paraId="633DA675" w14:textId="77777777" w:rsidR="00E247E9" w:rsidRPr="0045377A" w:rsidRDefault="00E247E9" w:rsidP="00C33158">
      <w:pPr>
        <w:spacing w:after="0" w:line="360" w:lineRule="auto"/>
        <w:rPr>
          <w:rFonts w:asciiTheme="majorHAnsi" w:hAnsiTheme="majorHAnsi"/>
        </w:rPr>
      </w:pPr>
    </w:p>
    <w:p w14:paraId="4F27CE63" w14:textId="77777777" w:rsidR="001D6495" w:rsidRPr="0045377A" w:rsidRDefault="001D6495" w:rsidP="00C33158">
      <w:pPr>
        <w:spacing w:after="0" w:line="360" w:lineRule="auto"/>
        <w:rPr>
          <w:rFonts w:asciiTheme="majorHAnsi" w:hAnsiTheme="majorHAnsi"/>
          <w:b/>
        </w:rPr>
      </w:pPr>
      <w:r w:rsidRPr="0045377A">
        <w:rPr>
          <w:rFonts w:asciiTheme="majorHAnsi" w:hAnsiTheme="majorHAnsi"/>
          <w:b/>
        </w:rPr>
        <w:t>IMPLEMENTATION</w:t>
      </w:r>
    </w:p>
    <w:p w14:paraId="65392380" w14:textId="6AA442D9" w:rsidR="004A3144" w:rsidRPr="0045377A" w:rsidRDefault="004A3144" w:rsidP="00C33158">
      <w:pPr>
        <w:spacing w:after="0" w:line="360" w:lineRule="auto"/>
        <w:rPr>
          <w:rFonts w:asciiTheme="majorHAnsi" w:hAnsiTheme="majorHAnsi"/>
        </w:rPr>
      </w:pPr>
      <w:r w:rsidRPr="0045377A">
        <w:rPr>
          <w:rFonts w:asciiTheme="majorHAnsi" w:hAnsiTheme="majorHAnsi"/>
        </w:rPr>
        <w:t>Gender plays a significant role in the lives of children. Educators working with children need to observe the implication of gender in children’s choice of friends, activities, language, interactions, group dynamics and behaviour. These observations can lead to valuable insight into childre</w:t>
      </w:r>
      <w:r w:rsidR="00380808" w:rsidRPr="0045377A">
        <w:rPr>
          <w:rFonts w:asciiTheme="majorHAnsi" w:hAnsiTheme="majorHAnsi"/>
        </w:rPr>
        <w:t xml:space="preserve">n’s understandings about gender and what is acceptable and unacceptable behaviour. </w:t>
      </w:r>
    </w:p>
    <w:p w14:paraId="2051A708" w14:textId="77777777" w:rsidR="00F0727B" w:rsidRPr="0045377A" w:rsidRDefault="00F0727B" w:rsidP="00C33158">
      <w:pPr>
        <w:spacing w:after="0" w:line="360" w:lineRule="auto"/>
        <w:rPr>
          <w:rFonts w:asciiTheme="majorHAnsi" w:hAnsiTheme="majorHAnsi"/>
        </w:rPr>
      </w:pPr>
    </w:p>
    <w:p w14:paraId="31F61257" w14:textId="392FBD62" w:rsidR="00F0727B" w:rsidRPr="0045377A" w:rsidRDefault="00380808" w:rsidP="00C33158">
      <w:pPr>
        <w:spacing w:after="0" w:line="360" w:lineRule="auto"/>
        <w:rPr>
          <w:rFonts w:asciiTheme="majorHAnsi" w:hAnsiTheme="majorHAnsi"/>
        </w:rPr>
      </w:pPr>
      <w:r w:rsidRPr="0045377A">
        <w:rPr>
          <w:rFonts w:asciiTheme="majorHAnsi" w:hAnsiTheme="majorHAnsi"/>
        </w:rPr>
        <w:t xml:space="preserve">Dau suggests the following principles as a basis to challenge sexism </w:t>
      </w:r>
      <w:r w:rsidR="00F0727B" w:rsidRPr="0045377A">
        <w:rPr>
          <w:rFonts w:asciiTheme="majorHAnsi" w:hAnsiTheme="majorHAnsi"/>
        </w:rPr>
        <w:t>and promote anti-bias behavior:</w:t>
      </w:r>
    </w:p>
    <w:p w14:paraId="34A838C1" w14:textId="77777777" w:rsidR="00F0727B" w:rsidRPr="0045377A" w:rsidRDefault="00380808" w:rsidP="00C33158">
      <w:pPr>
        <w:pStyle w:val="ListParagraph"/>
        <w:numPr>
          <w:ilvl w:val="0"/>
          <w:numId w:val="40"/>
        </w:numPr>
        <w:spacing w:after="0" w:line="360" w:lineRule="auto"/>
        <w:rPr>
          <w:rFonts w:asciiTheme="majorHAnsi" w:hAnsiTheme="majorHAnsi"/>
        </w:rPr>
      </w:pPr>
      <w:r w:rsidRPr="0045377A">
        <w:rPr>
          <w:rFonts w:asciiTheme="majorHAnsi" w:hAnsiTheme="majorHAnsi"/>
        </w:rPr>
        <w:t xml:space="preserve">Be prepared to challenge sexist attitudes and behaviours </w:t>
      </w:r>
    </w:p>
    <w:p w14:paraId="5410BF0B" w14:textId="77777777" w:rsidR="00F0727B" w:rsidRPr="0045377A" w:rsidRDefault="00380808" w:rsidP="00C33158">
      <w:pPr>
        <w:pStyle w:val="ListParagraph"/>
        <w:numPr>
          <w:ilvl w:val="0"/>
          <w:numId w:val="40"/>
        </w:numPr>
        <w:spacing w:after="0" w:line="360" w:lineRule="auto"/>
        <w:rPr>
          <w:rFonts w:asciiTheme="majorHAnsi" w:hAnsiTheme="majorHAnsi"/>
        </w:rPr>
      </w:pPr>
      <w:r w:rsidRPr="0045377A">
        <w:rPr>
          <w:rFonts w:asciiTheme="majorHAnsi" w:hAnsiTheme="majorHAnsi"/>
        </w:rPr>
        <w:t xml:space="preserve">Ensure that you protect the child or adult who has been treated unfairly </w:t>
      </w:r>
    </w:p>
    <w:p w14:paraId="26178365" w14:textId="77777777" w:rsidR="00F0727B" w:rsidRPr="0045377A" w:rsidRDefault="00380808" w:rsidP="00C33158">
      <w:pPr>
        <w:pStyle w:val="ListParagraph"/>
        <w:numPr>
          <w:ilvl w:val="0"/>
          <w:numId w:val="40"/>
        </w:numPr>
        <w:spacing w:after="0" w:line="360" w:lineRule="auto"/>
        <w:rPr>
          <w:rFonts w:asciiTheme="majorHAnsi" w:hAnsiTheme="majorHAnsi"/>
        </w:rPr>
      </w:pPr>
      <w:r w:rsidRPr="0045377A">
        <w:rPr>
          <w:rFonts w:asciiTheme="majorHAnsi" w:hAnsiTheme="majorHAnsi"/>
        </w:rPr>
        <w:t xml:space="preserve">Explain what you think is unfair about their attitudes and behaviours and if appropriate, model anti-sexist attitudes and behaviours </w:t>
      </w:r>
    </w:p>
    <w:p w14:paraId="594C2799" w14:textId="77777777" w:rsidR="00F0727B" w:rsidRPr="0045377A" w:rsidRDefault="00380808" w:rsidP="00C33158">
      <w:pPr>
        <w:pStyle w:val="ListParagraph"/>
        <w:numPr>
          <w:ilvl w:val="0"/>
          <w:numId w:val="40"/>
        </w:numPr>
        <w:spacing w:after="0" w:line="360" w:lineRule="auto"/>
        <w:rPr>
          <w:rFonts w:asciiTheme="majorHAnsi" w:hAnsiTheme="majorHAnsi"/>
        </w:rPr>
      </w:pPr>
      <w:r w:rsidRPr="0045377A">
        <w:rPr>
          <w:rFonts w:asciiTheme="majorHAnsi" w:hAnsiTheme="majorHAnsi"/>
        </w:rPr>
        <w:t>Correct any incorrect and sexist assumptions a child has about gender</w:t>
      </w:r>
    </w:p>
    <w:p w14:paraId="7BF794CB" w14:textId="49129BC0" w:rsidR="00380808" w:rsidRPr="0045377A" w:rsidRDefault="00380808" w:rsidP="00C33158">
      <w:pPr>
        <w:pStyle w:val="ListParagraph"/>
        <w:numPr>
          <w:ilvl w:val="0"/>
          <w:numId w:val="40"/>
        </w:numPr>
        <w:spacing w:after="0" w:line="360" w:lineRule="auto"/>
        <w:rPr>
          <w:rFonts w:asciiTheme="majorHAnsi" w:hAnsiTheme="majorHAnsi"/>
        </w:rPr>
      </w:pPr>
      <w:r w:rsidRPr="0045377A">
        <w:rPr>
          <w:rFonts w:asciiTheme="majorHAnsi" w:hAnsiTheme="majorHAnsi"/>
        </w:rPr>
        <w:t>Plan a strategy for how to deal with a s</w:t>
      </w:r>
      <w:r w:rsidR="00C40495" w:rsidRPr="0045377A">
        <w:rPr>
          <w:rFonts w:asciiTheme="majorHAnsi" w:hAnsiTheme="majorHAnsi"/>
        </w:rPr>
        <w:t>imilar situation in the future</w:t>
      </w:r>
      <w:r w:rsidRPr="0045377A">
        <w:rPr>
          <w:rFonts w:asciiTheme="majorHAnsi" w:hAnsiTheme="majorHAnsi"/>
        </w:rPr>
        <w:t xml:space="preserve"> </w:t>
      </w:r>
    </w:p>
    <w:p w14:paraId="7777EB6D" w14:textId="7781392E" w:rsidR="00380808" w:rsidRPr="0045377A" w:rsidRDefault="00380808" w:rsidP="00C33158">
      <w:pPr>
        <w:spacing w:after="0" w:line="360" w:lineRule="auto"/>
        <w:jc w:val="right"/>
        <w:rPr>
          <w:rFonts w:asciiTheme="majorHAnsi" w:hAnsiTheme="majorHAnsi"/>
          <w:i/>
          <w:color w:val="34ABC1"/>
        </w:rPr>
      </w:pPr>
      <w:r w:rsidRPr="0045377A">
        <w:rPr>
          <w:rFonts w:asciiTheme="majorHAnsi" w:hAnsiTheme="majorHAnsi"/>
          <w:i/>
        </w:rPr>
        <w:t>(Dau, 2001, p. 56)</w:t>
      </w:r>
    </w:p>
    <w:p w14:paraId="78C67078" w14:textId="77777777" w:rsidR="00C33158" w:rsidRPr="0045377A" w:rsidRDefault="00C33158" w:rsidP="00C33158">
      <w:pPr>
        <w:spacing w:after="0" w:line="360" w:lineRule="auto"/>
        <w:rPr>
          <w:rFonts w:asciiTheme="majorHAnsi" w:hAnsiTheme="majorHAnsi"/>
          <w:color w:val="34ABC1"/>
        </w:rPr>
      </w:pPr>
    </w:p>
    <w:p w14:paraId="45259DC8" w14:textId="60F3334A" w:rsidR="001D334A" w:rsidRPr="0045377A" w:rsidRDefault="001D334A" w:rsidP="00C33158">
      <w:pPr>
        <w:spacing w:after="0" w:line="360" w:lineRule="auto"/>
        <w:rPr>
          <w:rFonts w:asciiTheme="majorHAnsi" w:hAnsiTheme="majorHAnsi"/>
          <w:color w:val="34ABC1"/>
          <w:sz w:val="24"/>
        </w:rPr>
      </w:pPr>
      <w:r w:rsidRPr="0045377A">
        <w:rPr>
          <w:rFonts w:asciiTheme="majorHAnsi" w:hAnsiTheme="majorHAnsi"/>
          <w:color w:val="34ABC1"/>
          <w:sz w:val="24"/>
        </w:rPr>
        <w:t>Management</w:t>
      </w:r>
      <w:r w:rsidR="003C0446" w:rsidRPr="0045377A">
        <w:rPr>
          <w:rFonts w:asciiTheme="majorHAnsi" w:hAnsiTheme="majorHAnsi"/>
          <w:color w:val="34ABC1"/>
          <w:sz w:val="24"/>
        </w:rPr>
        <w:t>/Nominated</w:t>
      </w:r>
      <w:r w:rsidR="00744D51" w:rsidRPr="0045377A">
        <w:rPr>
          <w:rFonts w:asciiTheme="majorHAnsi" w:hAnsiTheme="majorHAnsi"/>
          <w:color w:val="34ABC1"/>
          <w:sz w:val="24"/>
        </w:rPr>
        <w:t xml:space="preserve"> Supervisor/Responsible Person</w:t>
      </w:r>
      <w:r w:rsidR="00C06948" w:rsidRPr="0045377A">
        <w:rPr>
          <w:rFonts w:asciiTheme="majorHAnsi" w:hAnsiTheme="majorHAnsi"/>
          <w:color w:val="34ABC1"/>
          <w:sz w:val="24"/>
        </w:rPr>
        <w:t>/Educators</w:t>
      </w:r>
      <w:r w:rsidR="0082635F" w:rsidRPr="0045377A">
        <w:rPr>
          <w:rFonts w:asciiTheme="majorHAnsi" w:hAnsiTheme="majorHAnsi"/>
          <w:color w:val="34ABC1"/>
          <w:sz w:val="24"/>
        </w:rPr>
        <w:t xml:space="preserve"> will:</w:t>
      </w:r>
    </w:p>
    <w:p w14:paraId="6CBA5812" w14:textId="77777777" w:rsidR="00380808" w:rsidRPr="0045377A" w:rsidRDefault="00380808" w:rsidP="00C33158">
      <w:pPr>
        <w:pStyle w:val="ListParagraph"/>
        <w:numPr>
          <w:ilvl w:val="0"/>
          <w:numId w:val="39"/>
        </w:numPr>
        <w:spacing w:after="0" w:line="360" w:lineRule="auto"/>
        <w:ind w:left="714" w:hanging="357"/>
        <w:rPr>
          <w:rFonts w:asciiTheme="majorHAnsi" w:hAnsiTheme="majorHAnsi"/>
        </w:rPr>
      </w:pPr>
      <w:r w:rsidRPr="0045377A">
        <w:rPr>
          <w:rFonts w:asciiTheme="majorHAnsi" w:hAnsiTheme="majorHAnsi"/>
        </w:rPr>
        <w:t xml:space="preserve">Be mindful and respectful of how activities and experiences provided may impact on the expectations, interests and behaviours of all genders. </w:t>
      </w:r>
    </w:p>
    <w:p w14:paraId="763740A0" w14:textId="77777777" w:rsidR="00C33158" w:rsidRPr="0045377A" w:rsidRDefault="00107CC0" w:rsidP="00C33158">
      <w:pPr>
        <w:pStyle w:val="ListParagraph"/>
        <w:numPr>
          <w:ilvl w:val="0"/>
          <w:numId w:val="39"/>
        </w:numPr>
        <w:spacing w:after="0" w:line="360" w:lineRule="auto"/>
        <w:ind w:left="714" w:hanging="357"/>
        <w:rPr>
          <w:rFonts w:asciiTheme="majorHAnsi" w:hAnsiTheme="majorHAnsi"/>
        </w:rPr>
      </w:pPr>
      <w:r w:rsidRPr="0045377A">
        <w:rPr>
          <w:rFonts w:asciiTheme="majorHAnsi" w:hAnsiTheme="majorHAnsi"/>
        </w:rPr>
        <w:t>P</w:t>
      </w:r>
      <w:r w:rsidR="00380808" w:rsidRPr="0045377A">
        <w:rPr>
          <w:rFonts w:asciiTheme="majorHAnsi" w:hAnsiTheme="majorHAnsi"/>
        </w:rPr>
        <w:t xml:space="preserve">rovide a stimulating learning environment in which all children will be encouraged to explore a full range of experiences and emotions. </w:t>
      </w:r>
    </w:p>
    <w:p w14:paraId="4E87EE3B" w14:textId="66519AC3" w:rsidR="00C33158" w:rsidRPr="0045377A" w:rsidRDefault="00C33158" w:rsidP="00C33158">
      <w:pPr>
        <w:pStyle w:val="ListParagraph"/>
        <w:numPr>
          <w:ilvl w:val="0"/>
          <w:numId w:val="39"/>
        </w:numPr>
        <w:spacing w:after="0" w:line="360" w:lineRule="auto"/>
        <w:ind w:left="714" w:hanging="357"/>
        <w:rPr>
          <w:rFonts w:asciiTheme="majorHAnsi" w:hAnsiTheme="majorHAnsi"/>
        </w:rPr>
      </w:pPr>
      <w:r w:rsidRPr="0045377A">
        <w:rPr>
          <w:rFonts w:asciiTheme="majorHAnsi" w:hAnsiTheme="majorHAnsi" w:cs="Calibri"/>
        </w:rPr>
        <w:t>Act as advocates of children in dealing with other adults who act in a bias manner agai</w:t>
      </w:r>
      <w:r w:rsidR="00C40495" w:rsidRPr="0045377A">
        <w:rPr>
          <w:rFonts w:asciiTheme="majorHAnsi" w:hAnsiTheme="majorHAnsi" w:cs="Calibri"/>
        </w:rPr>
        <w:t>nst a child due to their gender.</w:t>
      </w:r>
    </w:p>
    <w:p w14:paraId="605C8A37" w14:textId="33A5AFF6" w:rsidR="00107CC0" w:rsidRPr="0045377A" w:rsidRDefault="00107CC0" w:rsidP="00C33158">
      <w:pPr>
        <w:pStyle w:val="ListParagraph"/>
        <w:numPr>
          <w:ilvl w:val="0"/>
          <w:numId w:val="39"/>
        </w:numPr>
        <w:spacing w:after="0" w:line="360" w:lineRule="auto"/>
        <w:ind w:left="714" w:hanging="357"/>
        <w:rPr>
          <w:rFonts w:asciiTheme="majorHAnsi" w:hAnsiTheme="majorHAnsi"/>
        </w:rPr>
      </w:pPr>
      <w:r w:rsidRPr="0045377A">
        <w:rPr>
          <w:rFonts w:asciiTheme="majorHAnsi" w:hAnsiTheme="majorHAnsi"/>
        </w:rPr>
        <w:t>D</w:t>
      </w:r>
      <w:r w:rsidR="00380808" w:rsidRPr="0045377A">
        <w:rPr>
          <w:rFonts w:asciiTheme="majorHAnsi" w:hAnsiTheme="majorHAnsi"/>
        </w:rPr>
        <w:t xml:space="preserve">iscourage the identification of particular skills, behaviours and feelings </w:t>
      </w:r>
      <w:r w:rsidR="00C40495" w:rsidRPr="0045377A">
        <w:rPr>
          <w:rFonts w:asciiTheme="majorHAnsi" w:hAnsiTheme="majorHAnsi"/>
        </w:rPr>
        <w:t>as ‘boys’ and ‘girls’.</w:t>
      </w:r>
    </w:p>
    <w:p w14:paraId="6C79A1A3" w14:textId="765C39F2" w:rsidR="00C33158" w:rsidRPr="0045377A" w:rsidRDefault="00C33158" w:rsidP="00C33158">
      <w:pPr>
        <w:numPr>
          <w:ilvl w:val="0"/>
          <w:numId w:val="39"/>
        </w:numPr>
        <w:spacing w:after="0" w:line="360" w:lineRule="auto"/>
        <w:rPr>
          <w:rFonts w:asciiTheme="majorHAnsi" w:hAnsiTheme="majorHAnsi" w:cs="Calibri"/>
        </w:rPr>
      </w:pPr>
      <w:r w:rsidRPr="0045377A">
        <w:rPr>
          <w:rFonts w:asciiTheme="majorHAnsi" w:hAnsiTheme="majorHAnsi" w:cs="Calibri"/>
        </w:rPr>
        <w:t>Encourage children to look upon both sexes as equal</w:t>
      </w:r>
      <w:r w:rsidR="00C40495" w:rsidRPr="0045377A">
        <w:rPr>
          <w:rFonts w:asciiTheme="majorHAnsi" w:hAnsiTheme="majorHAnsi" w:cs="Calibri"/>
        </w:rPr>
        <w:t>.</w:t>
      </w:r>
    </w:p>
    <w:p w14:paraId="5EBC35D0" w14:textId="4B27E0FD" w:rsidR="00C33158" w:rsidRPr="0045377A" w:rsidRDefault="00C33158" w:rsidP="00C33158">
      <w:pPr>
        <w:numPr>
          <w:ilvl w:val="0"/>
          <w:numId w:val="39"/>
        </w:numPr>
        <w:spacing w:after="0" w:line="360" w:lineRule="auto"/>
        <w:rPr>
          <w:rFonts w:asciiTheme="majorHAnsi" w:hAnsiTheme="majorHAnsi" w:cs="Calibri"/>
        </w:rPr>
      </w:pPr>
      <w:r w:rsidRPr="0045377A">
        <w:rPr>
          <w:rFonts w:asciiTheme="majorHAnsi" w:hAnsiTheme="majorHAnsi" w:cs="Calibri"/>
        </w:rPr>
        <w:t>Support the gender equity policy review by focusing on how children constructed gender, the effects of gender in curriculum, teaching and learning</w:t>
      </w:r>
      <w:r w:rsidR="00C40495" w:rsidRPr="0045377A">
        <w:rPr>
          <w:rFonts w:asciiTheme="majorHAnsi" w:hAnsiTheme="majorHAnsi" w:cs="Calibri"/>
        </w:rPr>
        <w:t>.</w:t>
      </w:r>
    </w:p>
    <w:p w14:paraId="6EE89A70" w14:textId="53EF2F4A" w:rsidR="00C33158" w:rsidRPr="0045377A" w:rsidRDefault="00C33158" w:rsidP="00C33158">
      <w:pPr>
        <w:pStyle w:val="ListParagraph"/>
        <w:numPr>
          <w:ilvl w:val="0"/>
          <w:numId w:val="39"/>
        </w:numPr>
        <w:spacing w:after="0" w:line="360" w:lineRule="auto"/>
        <w:ind w:left="714" w:hanging="357"/>
        <w:rPr>
          <w:rFonts w:asciiTheme="majorHAnsi" w:hAnsiTheme="majorHAnsi"/>
        </w:rPr>
      </w:pPr>
      <w:r w:rsidRPr="0045377A">
        <w:rPr>
          <w:rFonts w:asciiTheme="majorHAnsi" w:hAnsiTheme="majorHAnsi" w:cs="Calibri"/>
        </w:rPr>
        <w:lastRenderedPageBreak/>
        <w:t>Be responsive and ensure their actions are relevant to the specific and changing gender dynamics that emerge from the different ways in which different children interpret gender</w:t>
      </w:r>
      <w:r w:rsidR="00C40495" w:rsidRPr="0045377A">
        <w:rPr>
          <w:rFonts w:asciiTheme="majorHAnsi" w:hAnsiTheme="majorHAnsi" w:cs="Calibri"/>
        </w:rPr>
        <w:t>.</w:t>
      </w:r>
    </w:p>
    <w:p w14:paraId="2D985AF6" w14:textId="19F5FA82" w:rsidR="00107CC0" w:rsidRPr="0045377A" w:rsidRDefault="00107CC0" w:rsidP="00C33158">
      <w:pPr>
        <w:pStyle w:val="ListParagraph"/>
        <w:numPr>
          <w:ilvl w:val="0"/>
          <w:numId w:val="39"/>
        </w:numPr>
        <w:spacing w:after="0" w:line="360" w:lineRule="auto"/>
        <w:ind w:left="714" w:hanging="357"/>
        <w:rPr>
          <w:rFonts w:asciiTheme="majorHAnsi" w:hAnsiTheme="majorHAnsi"/>
        </w:rPr>
      </w:pPr>
      <w:r w:rsidRPr="0045377A">
        <w:rPr>
          <w:rFonts w:asciiTheme="majorHAnsi" w:hAnsiTheme="majorHAnsi"/>
        </w:rPr>
        <w:t>M</w:t>
      </w:r>
      <w:r w:rsidR="00380808" w:rsidRPr="0045377A">
        <w:rPr>
          <w:rFonts w:asciiTheme="majorHAnsi" w:hAnsiTheme="majorHAnsi"/>
        </w:rPr>
        <w:t>onitor language, attitudes and assumptions with regard to gender and anti-bias</w:t>
      </w:r>
      <w:r w:rsidRPr="0045377A">
        <w:rPr>
          <w:rFonts w:asciiTheme="majorHAnsi" w:hAnsiTheme="majorHAnsi"/>
        </w:rPr>
        <w:t xml:space="preserve"> of themselves, other educators and children</w:t>
      </w:r>
      <w:r w:rsidR="00C40495" w:rsidRPr="0045377A">
        <w:rPr>
          <w:rFonts w:asciiTheme="majorHAnsi" w:hAnsiTheme="majorHAnsi"/>
        </w:rPr>
        <w:t>.</w:t>
      </w:r>
    </w:p>
    <w:p w14:paraId="05BDDB16" w14:textId="77777777" w:rsidR="00107CC0" w:rsidRPr="0045377A" w:rsidRDefault="00107CC0" w:rsidP="00C33158">
      <w:pPr>
        <w:pStyle w:val="ListParagraph"/>
        <w:numPr>
          <w:ilvl w:val="0"/>
          <w:numId w:val="39"/>
        </w:numPr>
        <w:spacing w:after="0" w:line="360" w:lineRule="auto"/>
        <w:ind w:left="714" w:hanging="357"/>
        <w:rPr>
          <w:rFonts w:asciiTheme="majorHAnsi" w:hAnsiTheme="majorHAnsi"/>
        </w:rPr>
      </w:pPr>
      <w:r w:rsidRPr="0045377A">
        <w:rPr>
          <w:rFonts w:asciiTheme="majorHAnsi" w:hAnsiTheme="majorHAnsi"/>
        </w:rPr>
        <w:t>G</w:t>
      </w:r>
      <w:r w:rsidR="00380808" w:rsidRPr="0045377A">
        <w:rPr>
          <w:rFonts w:asciiTheme="majorHAnsi" w:hAnsiTheme="majorHAnsi"/>
        </w:rPr>
        <w:t>ive positive messages about gender equity through their actions and words and avoid giving messages that promote traditional gender roles and gender bias.</w:t>
      </w:r>
    </w:p>
    <w:p w14:paraId="0C12BD80" w14:textId="5DF1D21A" w:rsidR="00C33158" w:rsidRPr="0045377A" w:rsidRDefault="00C33158" w:rsidP="00C33158">
      <w:pPr>
        <w:pStyle w:val="ListParagraph"/>
        <w:numPr>
          <w:ilvl w:val="0"/>
          <w:numId w:val="39"/>
        </w:numPr>
        <w:spacing w:after="0" w:line="360" w:lineRule="auto"/>
        <w:ind w:left="714" w:hanging="357"/>
        <w:rPr>
          <w:rFonts w:asciiTheme="majorHAnsi" w:hAnsiTheme="majorHAnsi"/>
        </w:rPr>
      </w:pPr>
      <w:r w:rsidRPr="0045377A">
        <w:rPr>
          <w:rFonts w:asciiTheme="majorHAnsi" w:hAnsiTheme="majorHAnsi" w:cs="Calibri"/>
        </w:rPr>
        <w:t xml:space="preserve">Critically reflect on their practices and environment and </w:t>
      </w:r>
      <w:r w:rsidRPr="0045377A">
        <w:rPr>
          <w:rFonts w:asciiTheme="majorHAnsi" w:eastAsia="Times New Roman" w:hAnsiTheme="majorHAnsi" w:cs="GillSansMT"/>
          <w:lang w:eastAsia="en-AU"/>
        </w:rPr>
        <w:t>model a positive attitude towards gender equality.</w:t>
      </w:r>
    </w:p>
    <w:p w14:paraId="18BC7376" w14:textId="0C9811CA" w:rsidR="00107CC0" w:rsidRPr="0045377A" w:rsidRDefault="00107CC0" w:rsidP="00C33158">
      <w:pPr>
        <w:pStyle w:val="ListParagraph"/>
        <w:numPr>
          <w:ilvl w:val="0"/>
          <w:numId w:val="39"/>
        </w:numPr>
        <w:spacing w:after="0" w:line="360" w:lineRule="auto"/>
        <w:ind w:left="714" w:hanging="357"/>
        <w:rPr>
          <w:rFonts w:asciiTheme="majorHAnsi" w:hAnsiTheme="majorHAnsi"/>
        </w:rPr>
      </w:pPr>
      <w:r w:rsidRPr="0045377A">
        <w:rPr>
          <w:rFonts w:asciiTheme="majorHAnsi" w:hAnsiTheme="majorHAnsi"/>
        </w:rPr>
        <w:t>E</w:t>
      </w:r>
      <w:r w:rsidR="00380808" w:rsidRPr="0045377A">
        <w:rPr>
          <w:rFonts w:asciiTheme="majorHAnsi" w:hAnsiTheme="majorHAnsi"/>
        </w:rPr>
        <w:t>ncourage and support all children to participate in the full ran</w:t>
      </w:r>
      <w:r w:rsidRPr="0045377A">
        <w:rPr>
          <w:rFonts w:asciiTheme="majorHAnsi" w:hAnsiTheme="majorHAnsi"/>
        </w:rPr>
        <w:t>ge of experiences and activities</w:t>
      </w:r>
      <w:r w:rsidR="00C40495" w:rsidRPr="0045377A">
        <w:rPr>
          <w:rFonts w:asciiTheme="majorHAnsi" w:hAnsiTheme="majorHAnsi"/>
        </w:rPr>
        <w:t>.</w:t>
      </w:r>
    </w:p>
    <w:p w14:paraId="47DAF422" w14:textId="77777777" w:rsidR="00107CC0" w:rsidRPr="0045377A" w:rsidRDefault="00107CC0" w:rsidP="00C33158">
      <w:pPr>
        <w:pStyle w:val="ListParagraph"/>
        <w:numPr>
          <w:ilvl w:val="0"/>
          <w:numId w:val="39"/>
        </w:numPr>
        <w:spacing w:after="0" w:line="360" w:lineRule="auto"/>
        <w:ind w:left="714" w:hanging="357"/>
        <w:rPr>
          <w:rFonts w:asciiTheme="majorHAnsi" w:hAnsiTheme="majorHAnsi"/>
        </w:rPr>
      </w:pPr>
      <w:r w:rsidRPr="0045377A">
        <w:rPr>
          <w:rFonts w:asciiTheme="majorHAnsi" w:hAnsiTheme="majorHAnsi"/>
        </w:rPr>
        <w:t>E</w:t>
      </w:r>
      <w:r w:rsidR="00380808" w:rsidRPr="0045377A">
        <w:rPr>
          <w:rFonts w:asciiTheme="majorHAnsi" w:hAnsiTheme="majorHAnsi"/>
        </w:rPr>
        <w:t xml:space="preserve">ncourage all children to express their emotions and to display affection and empathy. </w:t>
      </w:r>
    </w:p>
    <w:p w14:paraId="7D6ABABA" w14:textId="76EB5D58" w:rsidR="00C33158" w:rsidRPr="0045377A" w:rsidRDefault="00C33158" w:rsidP="00C33158">
      <w:pPr>
        <w:pStyle w:val="ListParagraph"/>
        <w:numPr>
          <w:ilvl w:val="0"/>
          <w:numId w:val="39"/>
        </w:numPr>
        <w:spacing w:after="0" w:line="360" w:lineRule="auto"/>
        <w:ind w:left="714" w:hanging="357"/>
        <w:rPr>
          <w:rFonts w:asciiTheme="majorHAnsi" w:hAnsiTheme="majorHAnsi"/>
        </w:rPr>
      </w:pPr>
      <w:r w:rsidRPr="0045377A">
        <w:rPr>
          <w:rFonts w:asciiTheme="majorHAnsi" w:eastAsia="Times New Roman" w:hAnsiTheme="majorHAnsi" w:cs="CenturyGothic"/>
          <w:lang w:eastAsia="en-AU"/>
        </w:rPr>
        <w:t>Regularly review resources, equipment, materials and images used with children to make sure they include gender diversity, non-stereotypical images and non-traditional family lifestyles such as single or same sex parents.</w:t>
      </w:r>
    </w:p>
    <w:p w14:paraId="76BA7642" w14:textId="77777777" w:rsidR="00107CC0" w:rsidRPr="0045377A" w:rsidRDefault="00107CC0" w:rsidP="00C33158">
      <w:pPr>
        <w:pStyle w:val="ListParagraph"/>
        <w:numPr>
          <w:ilvl w:val="0"/>
          <w:numId w:val="39"/>
        </w:numPr>
        <w:spacing w:after="0" w:line="360" w:lineRule="auto"/>
        <w:ind w:left="714" w:hanging="357"/>
        <w:rPr>
          <w:rFonts w:asciiTheme="majorHAnsi" w:hAnsiTheme="majorHAnsi"/>
        </w:rPr>
      </w:pPr>
      <w:r w:rsidRPr="0045377A">
        <w:rPr>
          <w:rFonts w:asciiTheme="majorHAnsi" w:hAnsiTheme="majorHAnsi"/>
        </w:rPr>
        <w:t>E</w:t>
      </w:r>
      <w:r w:rsidR="00380808" w:rsidRPr="0045377A">
        <w:rPr>
          <w:rFonts w:asciiTheme="majorHAnsi" w:hAnsiTheme="majorHAnsi"/>
        </w:rPr>
        <w:t>ncourage children to explore their own gender identities and the impact of gender relations in their play.</w:t>
      </w:r>
    </w:p>
    <w:p w14:paraId="4341A3D6" w14:textId="77777777" w:rsidR="00C33158" w:rsidRPr="0045377A" w:rsidRDefault="00C33158" w:rsidP="00C33158">
      <w:pPr>
        <w:pStyle w:val="ListParagraph"/>
        <w:spacing w:after="0" w:line="360" w:lineRule="auto"/>
        <w:ind w:left="714"/>
        <w:rPr>
          <w:rFonts w:asciiTheme="majorHAnsi" w:hAnsiTheme="majorHAnsi"/>
        </w:rPr>
      </w:pPr>
    </w:p>
    <w:p w14:paraId="3A6F38F6" w14:textId="3AB30CD6" w:rsidR="005D54BA" w:rsidRPr="0045377A" w:rsidRDefault="005D54BA" w:rsidP="00C33158">
      <w:pPr>
        <w:spacing w:after="0" w:line="360" w:lineRule="auto"/>
        <w:rPr>
          <w:rFonts w:asciiTheme="majorHAnsi" w:hAnsiTheme="majorHAnsi"/>
          <w:b/>
        </w:rPr>
      </w:pPr>
      <w:r w:rsidRPr="0045377A">
        <w:rPr>
          <w:rFonts w:asciiTheme="majorHAnsi" w:hAnsiTheme="majorHAnsi"/>
          <w:b/>
        </w:rPr>
        <w:t>Source</w:t>
      </w:r>
    </w:p>
    <w:tbl>
      <w:tblPr>
        <w:tblStyle w:val="GridTable1Light-Accent31"/>
        <w:tblW w:w="0" w:type="auto"/>
        <w:tblLook w:val="04A0" w:firstRow="1" w:lastRow="0" w:firstColumn="1" w:lastColumn="0" w:noHBand="0" w:noVBand="1"/>
      </w:tblPr>
      <w:tblGrid>
        <w:gridCol w:w="9350"/>
      </w:tblGrid>
      <w:tr w:rsidR="005D54BA" w:rsidRPr="0045377A" w14:paraId="6765831F" w14:textId="77777777" w:rsidTr="007F67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85230F5" w14:textId="625211A6" w:rsidR="005D54BA" w:rsidRPr="0045377A" w:rsidRDefault="003C0446" w:rsidP="00C33158">
            <w:pPr>
              <w:pStyle w:val="ListParagraph"/>
              <w:numPr>
                <w:ilvl w:val="0"/>
                <w:numId w:val="22"/>
              </w:numPr>
              <w:spacing w:line="360" w:lineRule="auto"/>
              <w:rPr>
                <w:rFonts w:asciiTheme="majorHAnsi" w:hAnsiTheme="majorHAnsi" w:cs="Gill Sans"/>
                <w:b w:val="0"/>
              </w:rPr>
            </w:pPr>
            <w:r w:rsidRPr="0045377A">
              <w:rPr>
                <w:rFonts w:asciiTheme="majorHAnsi" w:hAnsiTheme="majorHAnsi" w:cs="Gill Sans"/>
                <w:b w:val="0"/>
              </w:rPr>
              <w:t>The Business of Childcare, Karen Kearns 2004</w:t>
            </w:r>
          </w:p>
          <w:p w14:paraId="305E3D76" w14:textId="44061DCA" w:rsidR="003C0446" w:rsidRPr="0045377A" w:rsidRDefault="003C0446" w:rsidP="00C33158">
            <w:pPr>
              <w:pStyle w:val="ListParagraph"/>
              <w:numPr>
                <w:ilvl w:val="0"/>
                <w:numId w:val="22"/>
              </w:numPr>
              <w:spacing w:line="360" w:lineRule="auto"/>
              <w:rPr>
                <w:rFonts w:asciiTheme="majorHAnsi" w:hAnsiTheme="majorHAnsi" w:cs="Gill Sans"/>
                <w:b w:val="0"/>
              </w:rPr>
            </w:pPr>
            <w:r w:rsidRPr="0045377A">
              <w:rPr>
                <w:rFonts w:asciiTheme="majorHAnsi" w:hAnsiTheme="majorHAnsi" w:cs="Gill Sans"/>
                <w:b w:val="0"/>
              </w:rPr>
              <w:t>Education and Care Services National Regulation</w:t>
            </w:r>
          </w:p>
          <w:p w14:paraId="0BE3D089" w14:textId="77777777" w:rsidR="003C0446" w:rsidRPr="0045377A" w:rsidRDefault="003C0446" w:rsidP="00C33158">
            <w:pPr>
              <w:pStyle w:val="ListParagraph"/>
              <w:numPr>
                <w:ilvl w:val="0"/>
                <w:numId w:val="22"/>
              </w:numPr>
              <w:spacing w:line="360" w:lineRule="auto"/>
              <w:rPr>
                <w:rFonts w:asciiTheme="majorHAnsi" w:hAnsiTheme="majorHAnsi" w:cs="Gill Sans"/>
                <w:b w:val="0"/>
              </w:rPr>
            </w:pPr>
            <w:r w:rsidRPr="0045377A">
              <w:rPr>
                <w:rFonts w:asciiTheme="majorHAnsi" w:hAnsiTheme="majorHAnsi" w:cs="Gill Sans"/>
                <w:b w:val="0"/>
              </w:rPr>
              <w:t xml:space="preserve">National Quality Standards </w:t>
            </w:r>
          </w:p>
          <w:p w14:paraId="4BB29B9D" w14:textId="77777777" w:rsidR="003C0446" w:rsidRPr="0045377A" w:rsidRDefault="00344968" w:rsidP="00C33158">
            <w:pPr>
              <w:pStyle w:val="ListParagraph"/>
              <w:numPr>
                <w:ilvl w:val="0"/>
                <w:numId w:val="22"/>
              </w:numPr>
              <w:spacing w:line="360" w:lineRule="auto"/>
              <w:rPr>
                <w:rFonts w:asciiTheme="majorHAnsi" w:hAnsiTheme="majorHAnsi" w:cs="Gill Sans"/>
                <w:b w:val="0"/>
              </w:rPr>
            </w:pPr>
            <w:r w:rsidRPr="0045377A">
              <w:rPr>
                <w:rFonts w:asciiTheme="majorHAnsi" w:hAnsiTheme="majorHAnsi" w:cs="Gill Sans"/>
                <w:b w:val="0"/>
              </w:rPr>
              <w:t>The Anti-Bias approach in Early Childhood, Second Edition, Elizabeth Dau 2001</w:t>
            </w:r>
          </w:p>
          <w:p w14:paraId="0F9180E1" w14:textId="77777777" w:rsidR="00344968" w:rsidRPr="0045377A" w:rsidRDefault="00344968" w:rsidP="00C33158">
            <w:pPr>
              <w:pStyle w:val="ListParagraph"/>
              <w:numPr>
                <w:ilvl w:val="0"/>
                <w:numId w:val="22"/>
              </w:numPr>
              <w:spacing w:line="360" w:lineRule="auto"/>
              <w:rPr>
                <w:rFonts w:asciiTheme="majorHAnsi" w:hAnsiTheme="majorHAnsi" w:cs="Gill Sans"/>
                <w:b w:val="0"/>
              </w:rPr>
            </w:pPr>
            <w:r w:rsidRPr="0045377A">
              <w:rPr>
                <w:rFonts w:asciiTheme="majorHAnsi" w:hAnsiTheme="majorHAnsi" w:cs="Gill Sans"/>
                <w:b w:val="0"/>
              </w:rPr>
              <w:t xml:space="preserve">Early Childhood Australia </w:t>
            </w:r>
          </w:p>
          <w:p w14:paraId="74574FF1" w14:textId="4A9A3E1A" w:rsidR="00C06948" w:rsidRPr="0045377A" w:rsidRDefault="0082635F" w:rsidP="00C33158">
            <w:pPr>
              <w:pStyle w:val="ListParagraph"/>
              <w:numPr>
                <w:ilvl w:val="0"/>
                <w:numId w:val="22"/>
              </w:numPr>
              <w:spacing w:line="360" w:lineRule="auto"/>
              <w:rPr>
                <w:rFonts w:asciiTheme="majorHAnsi" w:hAnsiTheme="majorHAnsi" w:cs="Gill Sans"/>
                <w:b w:val="0"/>
              </w:rPr>
            </w:pPr>
            <w:r w:rsidRPr="0045377A">
              <w:rPr>
                <w:rFonts w:asciiTheme="majorHAnsi" w:hAnsiTheme="majorHAnsi" w:cs="Gill Sans"/>
                <w:b w:val="0"/>
              </w:rPr>
              <w:t>Relationships</w:t>
            </w:r>
            <w:r w:rsidR="00C06948" w:rsidRPr="0045377A">
              <w:rPr>
                <w:rFonts w:asciiTheme="majorHAnsi" w:hAnsiTheme="majorHAnsi" w:cs="Gill Sans"/>
                <w:b w:val="0"/>
              </w:rPr>
              <w:t xml:space="preserve"> with children </w:t>
            </w:r>
          </w:p>
          <w:p w14:paraId="29D8195F" w14:textId="4EC09508" w:rsidR="00C06948" w:rsidRPr="0045377A" w:rsidRDefault="005F4BFF" w:rsidP="00C33158">
            <w:pPr>
              <w:pStyle w:val="ListParagraph"/>
              <w:spacing w:line="360" w:lineRule="auto"/>
              <w:rPr>
                <w:rFonts w:asciiTheme="majorHAnsi" w:hAnsiTheme="majorHAnsi" w:cs="Gill Sans"/>
                <w:b w:val="0"/>
              </w:rPr>
            </w:pPr>
            <w:hyperlink r:id="rId9" w:history="1">
              <w:r w:rsidR="0082635F" w:rsidRPr="0045377A">
                <w:rPr>
                  <w:rStyle w:val="Hyperlink"/>
                  <w:rFonts w:asciiTheme="majorHAnsi" w:hAnsiTheme="majorHAnsi" w:cs="Gill Sans"/>
                  <w:b w:val="0"/>
                  <w:color w:val="auto"/>
                </w:rPr>
                <w:t>http://www.earlychildhoodaustralia.org.au/nqsplp/wp-content/uploads/2012/06/NQS_PLP_E-Newsletter_No36.pdf</w:t>
              </w:r>
            </w:hyperlink>
            <w:r w:rsidR="0082635F" w:rsidRPr="0045377A">
              <w:rPr>
                <w:rFonts w:asciiTheme="majorHAnsi" w:hAnsiTheme="majorHAnsi" w:cs="Gill Sans"/>
                <w:b w:val="0"/>
              </w:rPr>
              <w:t xml:space="preserve"> </w:t>
            </w:r>
          </w:p>
          <w:p w14:paraId="18D58A1C" w14:textId="701C3E0A" w:rsidR="00343E22" w:rsidRDefault="00343E22" w:rsidP="00343E22">
            <w:pPr>
              <w:pStyle w:val="ListParagraph"/>
              <w:numPr>
                <w:ilvl w:val="0"/>
                <w:numId w:val="22"/>
              </w:numPr>
              <w:spacing w:line="360" w:lineRule="auto"/>
              <w:rPr>
                <w:rFonts w:asciiTheme="majorHAnsi" w:hAnsiTheme="majorHAnsi" w:cs="Gill Sans"/>
                <w:b w:val="0"/>
              </w:rPr>
            </w:pPr>
            <w:r w:rsidRPr="0045377A">
              <w:rPr>
                <w:rFonts w:asciiTheme="majorHAnsi" w:hAnsiTheme="majorHAnsi" w:cs="Gill Sans"/>
                <w:b w:val="0"/>
              </w:rPr>
              <w:t xml:space="preserve">Revised National Quality </w:t>
            </w:r>
            <w:r w:rsidRPr="008932BE">
              <w:rPr>
                <w:rFonts w:asciiTheme="majorHAnsi" w:hAnsiTheme="majorHAnsi" w:cs="Gill Sans"/>
                <w:b w:val="0"/>
              </w:rPr>
              <w:t>Standard</w:t>
            </w:r>
          </w:p>
          <w:p w14:paraId="24770748" w14:textId="055F0D82" w:rsidR="008932BE" w:rsidRPr="008932BE" w:rsidRDefault="008932BE" w:rsidP="00343E22">
            <w:pPr>
              <w:pStyle w:val="ListParagraph"/>
              <w:numPr>
                <w:ilvl w:val="0"/>
                <w:numId w:val="22"/>
              </w:numPr>
              <w:spacing w:line="360" w:lineRule="auto"/>
              <w:rPr>
                <w:rFonts w:asciiTheme="majorHAnsi" w:hAnsiTheme="majorHAnsi" w:cs="Gill Sans"/>
                <w:b w:val="0"/>
              </w:rPr>
            </w:pPr>
            <w:r>
              <w:rPr>
                <w:rFonts w:asciiTheme="majorHAnsi" w:hAnsiTheme="majorHAnsi" w:cs="Gill Sans"/>
                <w:b w:val="0"/>
              </w:rPr>
              <w:t>Childcare Centre Desktop</w:t>
            </w:r>
          </w:p>
          <w:p w14:paraId="0592AF8E" w14:textId="6447F994" w:rsidR="00C06948" w:rsidRPr="0045377A" w:rsidRDefault="00C06948" w:rsidP="00C33158">
            <w:pPr>
              <w:spacing w:line="360" w:lineRule="auto"/>
              <w:rPr>
                <w:rFonts w:asciiTheme="majorHAnsi" w:hAnsiTheme="majorHAnsi" w:cs="Gill Sans"/>
              </w:rPr>
            </w:pPr>
          </w:p>
        </w:tc>
      </w:tr>
    </w:tbl>
    <w:p w14:paraId="48371DDC" w14:textId="77777777" w:rsidR="00C33158" w:rsidRPr="0045377A" w:rsidRDefault="00C33158" w:rsidP="00C33158">
      <w:pPr>
        <w:spacing w:after="0" w:line="360" w:lineRule="auto"/>
        <w:rPr>
          <w:rFonts w:asciiTheme="majorHAnsi" w:hAnsiTheme="majorHAnsi"/>
          <w:b/>
        </w:rPr>
      </w:pPr>
    </w:p>
    <w:p w14:paraId="2A95D81E" w14:textId="77777777" w:rsidR="008932BE" w:rsidRDefault="008932BE" w:rsidP="00C33158">
      <w:pPr>
        <w:spacing w:after="0" w:line="360" w:lineRule="auto"/>
        <w:rPr>
          <w:rFonts w:asciiTheme="majorHAnsi" w:hAnsiTheme="majorHAnsi"/>
          <w:b/>
        </w:rPr>
      </w:pPr>
    </w:p>
    <w:p w14:paraId="5190D0F6" w14:textId="77777777" w:rsidR="008932BE" w:rsidRDefault="008932BE" w:rsidP="00C33158">
      <w:pPr>
        <w:spacing w:after="0" w:line="360" w:lineRule="auto"/>
        <w:rPr>
          <w:rFonts w:asciiTheme="majorHAnsi" w:hAnsiTheme="majorHAnsi"/>
          <w:b/>
        </w:rPr>
      </w:pPr>
    </w:p>
    <w:p w14:paraId="683A8366" w14:textId="77777777" w:rsidR="005D54BA" w:rsidRPr="0045377A" w:rsidRDefault="005D54BA" w:rsidP="00C33158">
      <w:pPr>
        <w:spacing w:after="0" w:line="360" w:lineRule="auto"/>
        <w:rPr>
          <w:rFonts w:asciiTheme="majorHAnsi" w:hAnsiTheme="majorHAnsi"/>
          <w:b/>
        </w:rPr>
      </w:pPr>
      <w:bookmarkStart w:id="1" w:name="_GoBack"/>
      <w:bookmarkEnd w:id="1"/>
      <w:r w:rsidRPr="0045377A">
        <w:rPr>
          <w:rFonts w:asciiTheme="majorHAnsi" w:hAnsiTheme="majorHAnsi"/>
          <w:b/>
        </w:rPr>
        <w:lastRenderedPageBreak/>
        <w:t>Review</w:t>
      </w:r>
    </w:p>
    <w:tbl>
      <w:tblPr>
        <w:tblStyle w:val="GridTable1Light-Accent31"/>
        <w:tblW w:w="0" w:type="auto"/>
        <w:tblLook w:val="04A0" w:firstRow="1" w:lastRow="0" w:firstColumn="1" w:lastColumn="0" w:noHBand="0" w:noVBand="1"/>
      </w:tblPr>
      <w:tblGrid>
        <w:gridCol w:w="1809"/>
        <w:gridCol w:w="5954"/>
        <w:gridCol w:w="1813"/>
      </w:tblGrid>
      <w:tr w:rsidR="00150A28" w:rsidRPr="0045377A" w14:paraId="1A061D71" w14:textId="77777777" w:rsidTr="00606D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624420AA" w14:textId="77777777" w:rsidR="00150A28" w:rsidRPr="0045377A" w:rsidRDefault="00150A28" w:rsidP="008E3E26">
            <w:pPr>
              <w:spacing w:line="360" w:lineRule="auto"/>
              <w:rPr>
                <w:rFonts w:ascii="Calibri Light" w:hAnsi="Calibri Light"/>
              </w:rPr>
            </w:pPr>
            <w:r w:rsidRPr="0045377A">
              <w:rPr>
                <w:rFonts w:ascii="Calibri Light" w:hAnsi="Calibri Light"/>
              </w:rPr>
              <w:t xml:space="preserve">Policy Reviewed </w:t>
            </w:r>
          </w:p>
        </w:tc>
        <w:tc>
          <w:tcPr>
            <w:tcW w:w="5954"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6AA5F34B" w14:textId="77777777" w:rsidR="00150A28" w:rsidRPr="0045377A" w:rsidRDefault="00150A28" w:rsidP="008E3E26">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sidRPr="0045377A">
              <w:rPr>
                <w:rFonts w:ascii="Calibri Light" w:hAnsi="Calibri Light"/>
              </w:rPr>
              <w:t xml:space="preserve">Modifications </w:t>
            </w:r>
          </w:p>
        </w:tc>
        <w:tc>
          <w:tcPr>
            <w:tcW w:w="1813"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7B7386C5" w14:textId="77777777" w:rsidR="00150A28" w:rsidRPr="0045377A" w:rsidRDefault="00150A28" w:rsidP="008E3E26">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sidRPr="0045377A">
              <w:rPr>
                <w:rFonts w:ascii="Calibri Light" w:hAnsi="Calibri Light"/>
              </w:rPr>
              <w:t xml:space="preserve">Next Review Date </w:t>
            </w:r>
          </w:p>
        </w:tc>
      </w:tr>
      <w:tr w:rsidR="00150A28" w:rsidRPr="0045377A" w14:paraId="7D6A71D8" w14:textId="77777777" w:rsidTr="00606DC2">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77A444D9" w14:textId="0DF8A80F" w:rsidR="00150A28" w:rsidRPr="0045377A" w:rsidRDefault="009D306A" w:rsidP="008E3E26">
            <w:pPr>
              <w:spacing w:line="360" w:lineRule="auto"/>
              <w:rPr>
                <w:rFonts w:ascii="Calibri Light" w:hAnsi="Calibri Light"/>
                <w:b w:val="0"/>
              </w:rPr>
            </w:pPr>
            <w:r w:rsidRPr="0045377A">
              <w:rPr>
                <w:rFonts w:ascii="Calibri Light" w:hAnsi="Calibri Light"/>
                <w:b w:val="0"/>
              </w:rPr>
              <w:t>April</w:t>
            </w:r>
            <w:r w:rsidR="00150A28" w:rsidRPr="0045377A">
              <w:rPr>
                <w:rFonts w:ascii="Calibri Light" w:hAnsi="Calibri Light"/>
                <w:b w:val="0"/>
              </w:rPr>
              <w:t xml:space="preserve"> 201</w:t>
            </w:r>
            <w:r w:rsidRPr="0045377A">
              <w:rPr>
                <w:rFonts w:ascii="Calibri Light" w:hAnsi="Calibri Light"/>
                <w:b w:val="0"/>
              </w:rPr>
              <w:t>7</w:t>
            </w:r>
          </w:p>
        </w:tc>
        <w:tc>
          <w:tcPr>
            <w:tcW w:w="5954"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73F24000" w14:textId="5452D1C5" w:rsidR="00150A28" w:rsidRPr="0045377A" w:rsidRDefault="00150A28" w:rsidP="00150A28">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45377A">
              <w:rPr>
                <w:rFonts w:ascii="Calibri Light" w:hAnsi="Calibri Light"/>
              </w:rPr>
              <w:t xml:space="preserve">Minor changes made including terminology to ensure an inclusive environment. </w:t>
            </w: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2F8E33EA" w14:textId="77777777" w:rsidR="00150A28" w:rsidRPr="0045377A" w:rsidRDefault="00150A28" w:rsidP="008E3E26">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45377A">
              <w:rPr>
                <w:rFonts w:ascii="Calibri Light" w:hAnsi="Calibri Light"/>
              </w:rPr>
              <w:t>April 2018</w:t>
            </w:r>
          </w:p>
        </w:tc>
      </w:tr>
      <w:tr w:rsidR="00606DC2" w14:paraId="5A5843AC" w14:textId="77777777" w:rsidTr="0045377A">
        <w:trPr>
          <w:trHeight w:val="536"/>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1F3C8665" w14:textId="3CC39B76" w:rsidR="00606DC2" w:rsidRPr="0045377A" w:rsidRDefault="00744D51" w:rsidP="008E3E26">
            <w:pPr>
              <w:spacing w:line="360" w:lineRule="auto"/>
              <w:rPr>
                <w:rFonts w:ascii="Calibri Light" w:hAnsi="Calibri Light"/>
                <w:b w:val="0"/>
              </w:rPr>
            </w:pPr>
            <w:r w:rsidRPr="0045377A">
              <w:rPr>
                <w:rFonts w:ascii="Calibri Light" w:hAnsi="Calibri Light"/>
                <w:b w:val="0"/>
              </w:rPr>
              <w:t>October</w:t>
            </w:r>
            <w:r w:rsidR="00606DC2" w:rsidRPr="0045377A">
              <w:rPr>
                <w:rFonts w:ascii="Calibri Light" w:hAnsi="Calibri Light"/>
                <w:b w:val="0"/>
              </w:rPr>
              <w:t xml:space="preserve"> 2017</w:t>
            </w:r>
          </w:p>
        </w:tc>
        <w:tc>
          <w:tcPr>
            <w:tcW w:w="5954"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6FFC9A1E" w14:textId="679B9FBB" w:rsidR="00606DC2" w:rsidRPr="0045377A" w:rsidRDefault="00744D51" w:rsidP="0045377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5377A">
              <w:rPr>
                <w:rFonts w:asciiTheme="majorHAnsi" w:hAnsiTheme="majorHAnsi"/>
              </w:rPr>
              <w:t>Updated the references to comply with the revised National Quality Standard</w:t>
            </w: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48B17166" w14:textId="05503DF9" w:rsidR="00606DC2" w:rsidRDefault="00606DC2" w:rsidP="008E3E26">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45377A">
              <w:rPr>
                <w:rFonts w:ascii="Calibri Light" w:hAnsi="Calibri Light"/>
              </w:rPr>
              <w:t>April 2018</w:t>
            </w:r>
          </w:p>
        </w:tc>
      </w:tr>
      <w:tr w:rsidR="0045377A" w14:paraId="4F15A3FA" w14:textId="77777777" w:rsidTr="0045377A">
        <w:trPr>
          <w:trHeight w:val="536"/>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763D86DE" w14:textId="4FD81D62" w:rsidR="0045377A" w:rsidRPr="0045377A" w:rsidRDefault="0045377A" w:rsidP="008E3E26">
            <w:pPr>
              <w:spacing w:line="360" w:lineRule="auto"/>
              <w:rPr>
                <w:rFonts w:ascii="Calibri Light" w:hAnsi="Calibri Light"/>
                <w:b w:val="0"/>
              </w:rPr>
            </w:pPr>
            <w:r w:rsidRPr="0045377A">
              <w:rPr>
                <w:rFonts w:ascii="Calibri Light" w:hAnsi="Calibri Light"/>
                <w:b w:val="0"/>
              </w:rPr>
              <w:t>April 2018</w:t>
            </w:r>
          </w:p>
        </w:tc>
        <w:tc>
          <w:tcPr>
            <w:tcW w:w="5954"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316BD8DA" w14:textId="6871F655" w:rsidR="0045377A" w:rsidRPr="0045377A" w:rsidRDefault="0073070D" w:rsidP="0045377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Included the list of ‘related policies’</w:t>
            </w: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116AF3BF" w14:textId="22E0E5DC" w:rsidR="0045377A" w:rsidRPr="0045377A" w:rsidRDefault="0045377A" w:rsidP="008E3E26">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April 2019</w:t>
            </w:r>
          </w:p>
        </w:tc>
      </w:tr>
    </w:tbl>
    <w:p w14:paraId="5903EC99" w14:textId="77777777" w:rsidR="00150A28" w:rsidRPr="00A306A2" w:rsidRDefault="00150A28" w:rsidP="00C33158">
      <w:pPr>
        <w:spacing w:after="0" w:line="360" w:lineRule="auto"/>
        <w:rPr>
          <w:rFonts w:asciiTheme="majorHAnsi" w:hAnsiTheme="majorHAnsi"/>
          <w:b/>
        </w:rPr>
      </w:pPr>
    </w:p>
    <w:sectPr w:rsidR="00150A28" w:rsidRPr="00A306A2" w:rsidSect="00714CA0">
      <w:footerReference w:type="default" r:id="rId10"/>
      <w:pgSz w:w="12240" w:h="15840"/>
      <w:pgMar w:top="1440" w:right="1440"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0FD44" w14:textId="77777777" w:rsidR="005F4BFF" w:rsidRDefault="005F4BFF" w:rsidP="00CB647A">
      <w:pPr>
        <w:spacing w:after="0" w:line="240" w:lineRule="auto"/>
      </w:pPr>
      <w:r>
        <w:separator/>
      </w:r>
    </w:p>
  </w:endnote>
  <w:endnote w:type="continuationSeparator" w:id="0">
    <w:p w14:paraId="1A08148B" w14:textId="77777777" w:rsidR="005F4BFF" w:rsidRDefault="005F4BFF" w:rsidP="00CB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4E"/>
    <w:family w:val="auto"/>
    <w:pitch w:val="variable"/>
    <w:sig w:usb0="E00002FF" w:usb1="7AC7FFFF" w:usb2="00000012" w:usb3="00000000" w:csb0="0002000D"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illSansMT">
    <w:panose1 w:val="020B0604020202020204"/>
    <w:charset w:val="00"/>
    <w:family w:val="swiss"/>
    <w:notTrueType/>
    <w:pitch w:val="default"/>
    <w:sig w:usb0="00000003" w:usb1="00000000" w:usb2="00000000" w:usb3="00000000" w:csb0="00000001" w:csb1="00000000"/>
  </w:font>
  <w:font w:name="CenturyGothic">
    <w:panose1 w:val="020B0604020202020204"/>
    <w:charset w:val="00"/>
    <w:family w:val="swiss"/>
    <w:notTrueType/>
    <w:pitch w:val="default"/>
    <w:sig w:usb0="0000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D0EBF" w14:textId="51C8EE9E" w:rsidR="009D5C04" w:rsidRDefault="008932BE">
    <w:pPr>
      <w:pStyle w:val="Footer"/>
    </w:pPr>
    <w:r>
      <w:rPr>
        <w:noProof/>
      </w:rPr>
      <w:drawing>
        <wp:inline distT="0" distB="0" distL="0" distR="0" wp14:anchorId="084C0D49" wp14:editId="68A6604A">
          <wp:extent cx="1195193" cy="5343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richo_road_medium.jpg"/>
                  <pic:cNvPicPr/>
                </pic:nvPicPr>
                <pic:blipFill>
                  <a:blip r:embed="rId1"/>
                  <a:stretch>
                    <a:fillRect/>
                  </a:stretch>
                </pic:blipFill>
                <pic:spPr>
                  <a:xfrm>
                    <a:off x="0" y="0"/>
                    <a:ext cx="1245433" cy="556852"/>
                  </a:xfrm>
                  <a:prstGeom prst="rect">
                    <a:avLst/>
                  </a:prstGeom>
                </pic:spPr>
              </pic:pic>
            </a:graphicData>
          </a:graphic>
        </wp:inline>
      </w:drawing>
    </w:r>
    <w:r>
      <w:t xml:space="preserve">                               </w:t>
    </w:r>
    <w:r w:rsidR="009D5C04">
      <w:t xml:space="preserve">Gender Equity </w:t>
    </w:r>
    <w:proofErr w:type="gramStart"/>
    <w:r w:rsidR="009D5C04">
      <w:t>Policy</w:t>
    </w:r>
    <w:r>
      <w:t xml:space="preserve">  -</w:t>
    </w:r>
    <w:proofErr w:type="gramEnd"/>
    <w:r>
      <w:t xml:space="preserve"> </w:t>
    </w:r>
    <w:r w:rsidR="009D5C04">
      <w:t>QA5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D1F0D" w14:textId="77777777" w:rsidR="005F4BFF" w:rsidRDefault="005F4BFF" w:rsidP="00CB647A">
      <w:pPr>
        <w:spacing w:after="0" w:line="240" w:lineRule="auto"/>
      </w:pPr>
      <w:r>
        <w:separator/>
      </w:r>
    </w:p>
  </w:footnote>
  <w:footnote w:type="continuationSeparator" w:id="0">
    <w:p w14:paraId="67017686" w14:textId="77777777" w:rsidR="005F4BFF" w:rsidRDefault="005F4BFF" w:rsidP="00CB64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15:restartNumberingAfterBreak="0">
    <w:nsid w:val="01775D6B"/>
    <w:multiLevelType w:val="hybridMultilevel"/>
    <w:tmpl w:val="2EE0AC86"/>
    <w:lvl w:ilvl="0" w:tplc="00000001">
      <w:start w:val="1"/>
      <w:numFmt w:val="bullet"/>
      <w:lvlText w:val="•"/>
      <w:lvlJc w:val="left"/>
      <w:pPr>
        <w:ind w:left="720" w:hanging="360"/>
      </w:pPr>
      <w:rPr>
        <w:rFont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3CC6374"/>
    <w:multiLevelType w:val="hybridMultilevel"/>
    <w:tmpl w:val="2682D22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BE3332"/>
    <w:multiLevelType w:val="hybridMultilevel"/>
    <w:tmpl w:val="703C217E"/>
    <w:lvl w:ilvl="0" w:tplc="00000001">
      <w:start w:val="1"/>
      <w:numFmt w:val="bullet"/>
      <w:lvlText w:val="•"/>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8680CA1"/>
    <w:multiLevelType w:val="hybridMultilevel"/>
    <w:tmpl w:val="6624CDDA"/>
    <w:lvl w:ilvl="0" w:tplc="5BA658CC">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F267E9"/>
    <w:multiLevelType w:val="hybridMultilevel"/>
    <w:tmpl w:val="47306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5F06B6"/>
    <w:multiLevelType w:val="hybridMultilevel"/>
    <w:tmpl w:val="2E2815B8"/>
    <w:lvl w:ilvl="0" w:tplc="5BA658CC">
      <w:start w:val="1"/>
      <w:numFmt w:val="bullet"/>
      <w:lvlText w:val="-"/>
      <w:lvlJc w:val="left"/>
      <w:pPr>
        <w:ind w:left="2136" w:hanging="360"/>
      </w:pPr>
      <w:rPr>
        <w:rFonts w:ascii="Calibri" w:eastAsiaTheme="minorEastAsia" w:hAnsi="Calibri" w:cstheme="minorBidi" w:hint="default"/>
      </w:rPr>
    </w:lvl>
    <w:lvl w:ilvl="1" w:tplc="0C090003" w:tentative="1">
      <w:start w:val="1"/>
      <w:numFmt w:val="bullet"/>
      <w:lvlText w:val="o"/>
      <w:lvlJc w:val="left"/>
      <w:pPr>
        <w:ind w:left="2856" w:hanging="360"/>
      </w:pPr>
      <w:rPr>
        <w:rFonts w:ascii="Courier New" w:hAnsi="Courier New" w:cs="Courier New" w:hint="default"/>
      </w:rPr>
    </w:lvl>
    <w:lvl w:ilvl="2" w:tplc="0C090005" w:tentative="1">
      <w:start w:val="1"/>
      <w:numFmt w:val="bullet"/>
      <w:lvlText w:val=""/>
      <w:lvlJc w:val="left"/>
      <w:pPr>
        <w:ind w:left="3576" w:hanging="360"/>
      </w:pPr>
      <w:rPr>
        <w:rFonts w:ascii="Wingdings" w:hAnsi="Wingdings" w:hint="default"/>
      </w:rPr>
    </w:lvl>
    <w:lvl w:ilvl="3" w:tplc="0C090001" w:tentative="1">
      <w:start w:val="1"/>
      <w:numFmt w:val="bullet"/>
      <w:lvlText w:val=""/>
      <w:lvlJc w:val="left"/>
      <w:pPr>
        <w:ind w:left="4296" w:hanging="360"/>
      </w:pPr>
      <w:rPr>
        <w:rFonts w:ascii="Symbol" w:hAnsi="Symbol" w:hint="default"/>
      </w:rPr>
    </w:lvl>
    <w:lvl w:ilvl="4" w:tplc="0C090003" w:tentative="1">
      <w:start w:val="1"/>
      <w:numFmt w:val="bullet"/>
      <w:lvlText w:val="o"/>
      <w:lvlJc w:val="left"/>
      <w:pPr>
        <w:ind w:left="5016" w:hanging="360"/>
      </w:pPr>
      <w:rPr>
        <w:rFonts w:ascii="Courier New" w:hAnsi="Courier New" w:cs="Courier New" w:hint="default"/>
      </w:rPr>
    </w:lvl>
    <w:lvl w:ilvl="5" w:tplc="0C090005" w:tentative="1">
      <w:start w:val="1"/>
      <w:numFmt w:val="bullet"/>
      <w:lvlText w:val=""/>
      <w:lvlJc w:val="left"/>
      <w:pPr>
        <w:ind w:left="5736" w:hanging="360"/>
      </w:pPr>
      <w:rPr>
        <w:rFonts w:ascii="Wingdings" w:hAnsi="Wingdings" w:hint="default"/>
      </w:rPr>
    </w:lvl>
    <w:lvl w:ilvl="6" w:tplc="0C090001" w:tentative="1">
      <w:start w:val="1"/>
      <w:numFmt w:val="bullet"/>
      <w:lvlText w:val=""/>
      <w:lvlJc w:val="left"/>
      <w:pPr>
        <w:ind w:left="6456" w:hanging="360"/>
      </w:pPr>
      <w:rPr>
        <w:rFonts w:ascii="Symbol" w:hAnsi="Symbol" w:hint="default"/>
      </w:rPr>
    </w:lvl>
    <w:lvl w:ilvl="7" w:tplc="0C090003" w:tentative="1">
      <w:start w:val="1"/>
      <w:numFmt w:val="bullet"/>
      <w:lvlText w:val="o"/>
      <w:lvlJc w:val="left"/>
      <w:pPr>
        <w:ind w:left="7176" w:hanging="360"/>
      </w:pPr>
      <w:rPr>
        <w:rFonts w:ascii="Courier New" w:hAnsi="Courier New" w:cs="Courier New" w:hint="default"/>
      </w:rPr>
    </w:lvl>
    <w:lvl w:ilvl="8" w:tplc="0C090005" w:tentative="1">
      <w:start w:val="1"/>
      <w:numFmt w:val="bullet"/>
      <w:lvlText w:val=""/>
      <w:lvlJc w:val="left"/>
      <w:pPr>
        <w:ind w:left="7896" w:hanging="360"/>
      </w:pPr>
      <w:rPr>
        <w:rFonts w:ascii="Wingdings" w:hAnsi="Wingdings" w:hint="default"/>
      </w:rPr>
    </w:lvl>
  </w:abstractNum>
  <w:abstractNum w:abstractNumId="8" w15:restartNumberingAfterBreak="0">
    <w:nsid w:val="1D7725A3"/>
    <w:multiLevelType w:val="hybridMultilevel"/>
    <w:tmpl w:val="122A262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275F5"/>
    <w:multiLevelType w:val="hybridMultilevel"/>
    <w:tmpl w:val="F9A2575A"/>
    <w:lvl w:ilvl="0" w:tplc="00000001">
      <w:start w:val="1"/>
      <w:numFmt w:val="bullet"/>
      <w:lvlText w:val="•"/>
      <w:lvlJc w:val="left"/>
      <w:pPr>
        <w:ind w:left="720" w:hanging="360"/>
      </w:pPr>
      <w:rPr>
        <w:rFont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15:restartNumberingAfterBreak="0">
    <w:nsid w:val="27E12BB5"/>
    <w:multiLevelType w:val="hybridMultilevel"/>
    <w:tmpl w:val="18F82BF8"/>
    <w:lvl w:ilvl="0" w:tplc="5BA658CC">
      <w:start w:val="1"/>
      <w:numFmt w:val="bullet"/>
      <w:lvlText w:val="-"/>
      <w:lvlJc w:val="left"/>
      <w:pPr>
        <w:ind w:left="1068" w:hanging="360"/>
      </w:pPr>
      <w:rPr>
        <w:rFonts w:ascii="Calibri" w:eastAsiaTheme="minorEastAsia" w:hAnsi="Calibri" w:cstheme="minorBidi" w:hint="default"/>
      </w:rPr>
    </w:lvl>
    <w:lvl w:ilvl="1" w:tplc="0C090003">
      <w:start w:val="1"/>
      <w:numFmt w:val="bullet"/>
      <w:lvlText w:val="o"/>
      <w:lvlJc w:val="left"/>
      <w:pPr>
        <w:ind w:left="1788" w:hanging="360"/>
      </w:pPr>
      <w:rPr>
        <w:rFonts w:ascii="Courier New" w:hAnsi="Courier New" w:cs="Courier New"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cs="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cs="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11" w15:restartNumberingAfterBreak="0">
    <w:nsid w:val="3BF0148B"/>
    <w:multiLevelType w:val="hybridMultilevel"/>
    <w:tmpl w:val="95C41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CC2474"/>
    <w:multiLevelType w:val="hybridMultilevel"/>
    <w:tmpl w:val="69BE2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855045"/>
    <w:multiLevelType w:val="hybridMultilevel"/>
    <w:tmpl w:val="4AC4B34C"/>
    <w:lvl w:ilvl="0" w:tplc="8F52C932">
      <w:start w:val="1"/>
      <w:numFmt w:val="bullet"/>
      <w:lvlText w:val=""/>
      <w:lvlJc w:val="left"/>
      <w:pPr>
        <w:tabs>
          <w:tab w:val="num" w:pos="1440"/>
        </w:tabs>
        <w:ind w:left="1440" w:hanging="38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07D5009"/>
    <w:multiLevelType w:val="hybridMultilevel"/>
    <w:tmpl w:val="0D34D956"/>
    <w:lvl w:ilvl="0" w:tplc="5BA658CC">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291ED4"/>
    <w:multiLevelType w:val="hybridMultilevel"/>
    <w:tmpl w:val="E20A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D119AC"/>
    <w:multiLevelType w:val="hybridMultilevel"/>
    <w:tmpl w:val="18F25D16"/>
    <w:lvl w:ilvl="0" w:tplc="00000001">
      <w:start w:val="1"/>
      <w:numFmt w:val="bullet"/>
      <w:lvlText w:val="•"/>
      <w:lvlJc w:val="left"/>
      <w:pPr>
        <w:ind w:left="720" w:hanging="360"/>
      </w:pPr>
      <w:rPr>
        <w:rFont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7" w15:restartNumberingAfterBreak="0">
    <w:nsid w:val="4EF7253E"/>
    <w:multiLevelType w:val="hybridMultilevel"/>
    <w:tmpl w:val="BD3C61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FB342AF"/>
    <w:multiLevelType w:val="hybridMultilevel"/>
    <w:tmpl w:val="C8669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F57EC4"/>
    <w:multiLevelType w:val="hybridMultilevel"/>
    <w:tmpl w:val="2FD69F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41E26CE"/>
    <w:multiLevelType w:val="hybridMultilevel"/>
    <w:tmpl w:val="C8BA2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4F7508"/>
    <w:multiLevelType w:val="hybridMultilevel"/>
    <w:tmpl w:val="1FBE1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916006"/>
    <w:multiLevelType w:val="hybridMultilevel"/>
    <w:tmpl w:val="27B6B38A"/>
    <w:lvl w:ilvl="0" w:tplc="00000001">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0A08F4"/>
    <w:multiLevelType w:val="hybridMultilevel"/>
    <w:tmpl w:val="A6F8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521010"/>
    <w:multiLevelType w:val="hybridMultilevel"/>
    <w:tmpl w:val="EB8E343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C9479E"/>
    <w:multiLevelType w:val="hybridMultilevel"/>
    <w:tmpl w:val="86F4C9D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9D2AF4"/>
    <w:multiLevelType w:val="hybridMultilevel"/>
    <w:tmpl w:val="0CA806A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7251FA7"/>
    <w:multiLevelType w:val="hybridMultilevel"/>
    <w:tmpl w:val="EBC69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2158A5"/>
    <w:multiLevelType w:val="hybridMultilevel"/>
    <w:tmpl w:val="15FA706C"/>
    <w:lvl w:ilvl="0" w:tplc="00000001">
      <w:start w:val="1"/>
      <w:numFmt w:val="bullet"/>
      <w:lvlText w:val="•"/>
      <w:lvlJc w:val="left"/>
      <w:pPr>
        <w:ind w:left="1440" w:hanging="360"/>
      </w:p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3"/>
  </w:num>
  <w:num w:numId="14">
    <w:abstractNumId w:val="8"/>
  </w:num>
  <w:num w:numId="15">
    <w:abstractNumId w:val="25"/>
  </w:num>
  <w:num w:numId="16">
    <w:abstractNumId w:val="16"/>
  </w:num>
  <w:num w:numId="17">
    <w:abstractNumId w:val="1"/>
  </w:num>
  <w:num w:numId="18">
    <w:abstractNumId w:val="9"/>
  </w:num>
  <w:num w:numId="19">
    <w:abstractNumId w:val="2"/>
  </w:num>
  <w:num w:numId="20">
    <w:abstractNumId w:val="28"/>
  </w:num>
  <w:num w:numId="21">
    <w:abstractNumId w:val="22"/>
  </w:num>
  <w:num w:numId="22">
    <w:abstractNumId w:val="21"/>
  </w:num>
  <w:num w:numId="23">
    <w:abstractNumId w:val="12"/>
  </w:num>
  <w:num w:numId="24">
    <w:abstractNumId w:val="19"/>
  </w:num>
  <w:num w:numId="25">
    <w:abstractNumId w:val="14"/>
  </w:num>
  <w:num w:numId="26">
    <w:abstractNumId w:val="24"/>
  </w:num>
  <w:num w:numId="27">
    <w:abstractNumId w:val="5"/>
  </w:num>
  <w:num w:numId="28">
    <w:abstractNumId w:val="23"/>
  </w:num>
  <w:num w:numId="29">
    <w:abstractNumId w:val="0"/>
  </w:num>
  <w:num w:numId="30">
    <w:abstractNumId w:val="13"/>
  </w:num>
  <w:num w:numId="31">
    <w:abstractNumId w:val="6"/>
  </w:num>
  <w:num w:numId="32">
    <w:abstractNumId w:val="18"/>
  </w:num>
  <w:num w:numId="33">
    <w:abstractNumId w:val="17"/>
  </w:num>
  <w:num w:numId="34">
    <w:abstractNumId w:val="11"/>
  </w:num>
  <w:num w:numId="35">
    <w:abstractNumId w:val="7"/>
  </w:num>
  <w:num w:numId="36">
    <w:abstractNumId w:val="26"/>
  </w:num>
  <w:num w:numId="37">
    <w:abstractNumId w:val="10"/>
  </w:num>
  <w:num w:numId="38">
    <w:abstractNumId w:val="20"/>
  </w:num>
  <w:num w:numId="39">
    <w:abstractNumId w:val="27"/>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47A"/>
    <w:rsid w:val="00003454"/>
    <w:rsid w:val="000146ED"/>
    <w:rsid w:val="00026752"/>
    <w:rsid w:val="000547FD"/>
    <w:rsid w:val="000F15D2"/>
    <w:rsid w:val="00107CC0"/>
    <w:rsid w:val="00121F45"/>
    <w:rsid w:val="00133BA3"/>
    <w:rsid w:val="00150A28"/>
    <w:rsid w:val="00175B02"/>
    <w:rsid w:val="001A42E1"/>
    <w:rsid w:val="001D334A"/>
    <w:rsid w:val="001D6495"/>
    <w:rsid w:val="002558D2"/>
    <w:rsid w:val="00265AB7"/>
    <w:rsid w:val="00277401"/>
    <w:rsid w:val="00295C6E"/>
    <w:rsid w:val="002978DA"/>
    <w:rsid w:val="003319EC"/>
    <w:rsid w:val="00343E22"/>
    <w:rsid w:val="00344968"/>
    <w:rsid w:val="00380808"/>
    <w:rsid w:val="003953B6"/>
    <w:rsid w:val="003A0C81"/>
    <w:rsid w:val="003C0446"/>
    <w:rsid w:val="003C20E7"/>
    <w:rsid w:val="00401021"/>
    <w:rsid w:val="00416B30"/>
    <w:rsid w:val="0045377A"/>
    <w:rsid w:val="00473432"/>
    <w:rsid w:val="004A3144"/>
    <w:rsid w:val="00532895"/>
    <w:rsid w:val="005443FC"/>
    <w:rsid w:val="00577DFE"/>
    <w:rsid w:val="005A6A3A"/>
    <w:rsid w:val="005C39F7"/>
    <w:rsid w:val="005D54BA"/>
    <w:rsid w:val="005D7B1D"/>
    <w:rsid w:val="005F4BFF"/>
    <w:rsid w:val="00606DC2"/>
    <w:rsid w:val="00622F05"/>
    <w:rsid w:val="006A191D"/>
    <w:rsid w:val="006C5575"/>
    <w:rsid w:val="006C71E5"/>
    <w:rsid w:val="006E0A7A"/>
    <w:rsid w:val="006E28FB"/>
    <w:rsid w:val="006F0B15"/>
    <w:rsid w:val="00705AB2"/>
    <w:rsid w:val="00714CA0"/>
    <w:rsid w:val="00714D7E"/>
    <w:rsid w:val="00720805"/>
    <w:rsid w:val="0073070D"/>
    <w:rsid w:val="00743047"/>
    <w:rsid w:val="00744D51"/>
    <w:rsid w:val="00765E82"/>
    <w:rsid w:val="007F2751"/>
    <w:rsid w:val="007F3455"/>
    <w:rsid w:val="007F7F52"/>
    <w:rsid w:val="0082635F"/>
    <w:rsid w:val="00846401"/>
    <w:rsid w:val="008932BE"/>
    <w:rsid w:val="008935BB"/>
    <w:rsid w:val="008E0C87"/>
    <w:rsid w:val="008E1D6C"/>
    <w:rsid w:val="00904AA6"/>
    <w:rsid w:val="009275EC"/>
    <w:rsid w:val="00943BCE"/>
    <w:rsid w:val="00952C88"/>
    <w:rsid w:val="009B3FAE"/>
    <w:rsid w:val="009D306A"/>
    <w:rsid w:val="009D5C04"/>
    <w:rsid w:val="009F4C00"/>
    <w:rsid w:val="00A306A2"/>
    <w:rsid w:val="00A42E3A"/>
    <w:rsid w:val="00A51452"/>
    <w:rsid w:val="00A90508"/>
    <w:rsid w:val="00AA0C3D"/>
    <w:rsid w:val="00B14749"/>
    <w:rsid w:val="00B54FC9"/>
    <w:rsid w:val="00BC7143"/>
    <w:rsid w:val="00BC7C68"/>
    <w:rsid w:val="00BE111C"/>
    <w:rsid w:val="00C050D8"/>
    <w:rsid w:val="00C06948"/>
    <w:rsid w:val="00C32815"/>
    <w:rsid w:val="00C33158"/>
    <w:rsid w:val="00C40495"/>
    <w:rsid w:val="00C737E0"/>
    <w:rsid w:val="00C93D1C"/>
    <w:rsid w:val="00CB647A"/>
    <w:rsid w:val="00D106EF"/>
    <w:rsid w:val="00D1468A"/>
    <w:rsid w:val="00D7499D"/>
    <w:rsid w:val="00DE3AD4"/>
    <w:rsid w:val="00E22DC6"/>
    <w:rsid w:val="00E247E9"/>
    <w:rsid w:val="00E82AD9"/>
    <w:rsid w:val="00EC4B1A"/>
    <w:rsid w:val="00EE525C"/>
    <w:rsid w:val="00F0231A"/>
    <w:rsid w:val="00F0727B"/>
    <w:rsid w:val="00F820F5"/>
    <w:rsid w:val="00F92053"/>
    <w:rsid w:val="00FB18E7"/>
    <w:rsid w:val="00FC52CE"/>
    <w:rsid w:val="00FE271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65E94"/>
  <w15:docId w15:val="{92B78C23-2994-E440-8422-C2A5ABD7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39"/>
    <w:rsid w:val="0040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character" w:customStyle="1" w:styleId="Hyperlink1">
    <w:name w:val="Hyperlink1"/>
    <w:rsid w:val="00F820F5"/>
    <w:rPr>
      <w:color w:val="0000FF"/>
      <w:sz w:val="20"/>
      <w:u w:val="single"/>
    </w:rPr>
  </w:style>
  <w:style w:type="character" w:styleId="Hyperlink">
    <w:name w:val="Hyperlink"/>
    <w:rsid w:val="00F820F5"/>
    <w:rPr>
      <w:color w:val="0000FF"/>
      <w:u w:val="single"/>
    </w:rPr>
  </w:style>
  <w:style w:type="table" w:customStyle="1" w:styleId="GridTable1Light-Accent11">
    <w:name w:val="Grid Table 1 Light - Accent 11"/>
    <w:basedOn w:val="TableNormal"/>
    <w:uiPriority w:val="46"/>
    <w:rsid w:val="0045377A"/>
    <w:pPr>
      <w:spacing w:after="0" w:line="240" w:lineRule="auto"/>
    </w:pPr>
    <w:rPr>
      <w:rFonts w:eastAsiaTheme="minorHAnsi"/>
      <w:lang w:eastAsia="en-US"/>
    </w:r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earlychildhoodaustralia.org.au/nqsplp/wp-content/uploads/2012/06/NQS_PLP_E-Newsletter_No36.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CD08AF70-7782-9047-9845-1291417FF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C:\Users\Owner\AppData\Roaming\Microsoft\Templates\Report design (blank).dotx</Template>
  <TotalTime>30</TotalTime>
  <Pages>4</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Office User</cp:lastModifiedBy>
  <cp:revision>9</cp:revision>
  <dcterms:created xsi:type="dcterms:W3CDTF">2017-04-06T09:52:00Z</dcterms:created>
  <dcterms:modified xsi:type="dcterms:W3CDTF">2018-09-19T10:59:00Z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