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18460080" w:rsidR="00CB647A" w:rsidRPr="00BA1152" w:rsidRDefault="00CB647A" w:rsidP="00BA1152">
      <w:pPr>
        <w:spacing w:after="0" w:line="360" w:lineRule="auto"/>
        <w:rPr>
          <w:rFonts w:asciiTheme="majorHAnsi" w:hAnsiTheme="majorHAnsi"/>
          <w:b/>
          <w:color w:val="34ABC1"/>
          <w:sz w:val="52"/>
        </w:rPr>
      </w:pPr>
      <w:r w:rsidRPr="00BA1152">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27868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1A2EAE" w:rsidRPr="00BA1152">
        <w:rPr>
          <w:rFonts w:asciiTheme="majorHAnsi" w:hAnsiTheme="majorHAnsi"/>
          <w:b/>
          <w:noProof/>
          <w:color w:val="34ABC1"/>
          <w:sz w:val="52"/>
          <w:lang w:val="en-AU" w:eastAsia="en-AU"/>
        </w:rPr>
        <w:t>Governance</w:t>
      </w:r>
      <w:r w:rsidR="00107D70" w:rsidRPr="00BA1152">
        <w:rPr>
          <w:rFonts w:asciiTheme="majorHAnsi" w:hAnsiTheme="majorHAnsi"/>
          <w:b/>
          <w:color w:val="34ABC1"/>
          <w:sz w:val="52"/>
        </w:rPr>
        <w:t xml:space="preserve"> </w:t>
      </w:r>
      <w:r w:rsidRPr="00BA1152">
        <w:rPr>
          <w:rFonts w:asciiTheme="majorHAnsi" w:hAnsiTheme="majorHAnsi"/>
          <w:b/>
          <w:color w:val="34ABC1"/>
          <w:sz w:val="52"/>
        </w:rPr>
        <w:t xml:space="preserve">Policy </w:t>
      </w:r>
    </w:p>
    <w:p w14:paraId="19089724" w14:textId="2B7E5AC7" w:rsidR="0073308D" w:rsidRPr="00950C51" w:rsidRDefault="0073308D" w:rsidP="00950C51">
      <w:pPr>
        <w:spacing w:after="0" w:line="276" w:lineRule="auto"/>
        <w:rPr>
          <w:rFonts w:asciiTheme="majorHAnsi" w:hAnsiTheme="majorHAnsi" w:cs="Calibri"/>
        </w:rPr>
      </w:pPr>
      <w:r w:rsidRPr="00D02B88">
        <w:rPr>
          <w:rFonts w:asciiTheme="majorHAnsi" w:hAnsiTheme="majorHAnsi" w:cs="Calibri"/>
        </w:rPr>
        <w:t xml:space="preserve">The </w:t>
      </w:r>
      <w:r w:rsidR="00F43E6F" w:rsidRPr="00D02B88">
        <w:rPr>
          <w:rFonts w:asciiTheme="majorHAnsi" w:hAnsiTheme="majorHAnsi" w:cs="Calibri"/>
        </w:rPr>
        <w:t>G</w:t>
      </w:r>
      <w:r w:rsidRPr="00D02B88">
        <w:rPr>
          <w:rFonts w:asciiTheme="majorHAnsi" w:hAnsiTheme="majorHAnsi" w:cs="Calibri"/>
        </w:rPr>
        <w:t xml:space="preserve">overnance Policy provides the overall direction, effectiveness, supervision and accountability of a Service. Management are responsible for </w:t>
      </w:r>
      <w:r w:rsidR="00F43E6F" w:rsidRPr="00D02B88">
        <w:rPr>
          <w:rFonts w:asciiTheme="majorHAnsi" w:hAnsiTheme="majorHAnsi" w:cs="Calibri"/>
        </w:rPr>
        <w:t>guiding</w:t>
      </w:r>
      <w:r w:rsidRPr="00D02B88">
        <w:rPr>
          <w:rFonts w:asciiTheme="majorHAnsi" w:hAnsiTheme="majorHAnsi" w:cs="Calibri"/>
        </w:rPr>
        <w:t xml:space="preserve"> the</w:t>
      </w:r>
      <w:r w:rsidR="00F43E6F" w:rsidRPr="00D02B88">
        <w:rPr>
          <w:rFonts w:asciiTheme="majorHAnsi" w:hAnsiTheme="majorHAnsi" w:cs="Calibri"/>
        </w:rPr>
        <w:t xml:space="preserve"> direction of the service, en</w:t>
      </w:r>
      <w:r w:rsidRPr="00D02B88">
        <w:rPr>
          <w:rFonts w:asciiTheme="majorHAnsi" w:hAnsiTheme="majorHAnsi" w:cs="Calibri"/>
        </w:rPr>
        <w:t>suring that its goals and objectives are met in line with the philosophy, and all legal and regulatory requirements governing the operation of the service.</w:t>
      </w:r>
    </w:p>
    <w:p w14:paraId="072F4917" w14:textId="77777777" w:rsidR="00094909" w:rsidRPr="00950C51" w:rsidRDefault="00094909" w:rsidP="00950C51">
      <w:pPr>
        <w:spacing w:after="0" w:line="276" w:lineRule="auto"/>
        <w:rPr>
          <w:rFonts w:asciiTheme="majorHAnsi" w:hAnsiTheme="majorHAnsi"/>
          <w:b/>
        </w:rPr>
      </w:pPr>
    </w:p>
    <w:p w14:paraId="553DE4FF" w14:textId="61179C12" w:rsidR="00BC7143" w:rsidRPr="00BA1152" w:rsidRDefault="00B53DFC" w:rsidP="00BA1152">
      <w:pPr>
        <w:spacing w:after="0" w:line="360" w:lineRule="auto"/>
        <w:rPr>
          <w:rFonts w:asciiTheme="majorHAnsi" w:hAnsiTheme="majorHAnsi"/>
          <w:b/>
        </w:rPr>
      </w:pPr>
      <w:r>
        <w:rPr>
          <w:rFonts w:asciiTheme="majorHAnsi" w:hAnsiTheme="majorHAnsi"/>
          <w:b/>
        </w:rPr>
        <w:t>National Quality Standard</w:t>
      </w:r>
      <w:r w:rsidR="00401021" w:rsidRPr="00BA1152">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D173BD" w:rsidRPr="00D2755D" w14:paraId="352C2D79"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C53C7FD" w14:textId="77777777" w:rsidR="00D173BD" w:rsidRPr="00D2755D" w:rsidRDefault="00D173BD" w:rsidP="00CE124F">
            <w:pPr>
              <w:spacing w:line="360" w:lineRule="auto"/>
              <w:rPr>
                <w:rFonts w:ascii="Calibri Light" w:hAnsi="Calibri Light"/>
              </w:rPr>
            </w:pPr>
            <w:r w:rsidRPr="00D2755D">
              <w:rPr>
                <w:rFonts w:ascii="Calibri Light" w:hAnsi="Calibri Light"/>
              </w:rPr>
              <w:t xml:space="preserve">Quality Area 7: Governance and Leadership  </w:t>
            </w:r>
          </w:p>
        </w:tc>
      </w:tr>
      <w:tr w:rsidR="00D173BD" w:rsidRPr="00D2755D" w14:paraId="1C20D70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AD93878"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7.1</w:t>
            </w:r>
          </w:p>
        </w:tc>
        <w:tc>
          <w:tcPr>
            <w:tcW w:w="3119" w:type="dxa"/>
          </w:tcPr>
          <w:p w14:paraId="7A5858AA"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Governance </w:t>
            </w:r>
          </w:p>
        </w:tc>
        <w:tc>
          <w:tcPr>
            <w:tcW w:w="5640" w:type="dxa"/>
          </w:tcPr>
          <w:p w14:paraId="2A4E6260"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Governance supports the operation of a quality service </w:t>
            </w:r>
          </w:p>
        </w:tc>
      </w:tr>
      <w:tr w:rsidR="00D173BD" w:rsidRPr="00D2755D" w14:paraId="03EECCB6"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E6C2C0D"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7.1.2</w:t>
            </w:r>
          </w:p>
        </w:tc>
        <w:tc>
          <w:tcPr>
            <w:tcW w:w="3119" w:type="dxa"/>
          </w:tcPr>
          <w:p w14:paraId="66E2B0BC"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Management Systems </w:t>
            </w:r>
          </w:p>
        </w:tc>
        <w:tc>
          <w:tcPr>
            <w:tcW w:w="5640" w:type="dxa"/>
          </w:tcPr>
          <w:p w14:paraId="21A2F71D"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Systems are in place to manage risk and enable the effective management and operation of a quality service </w:t>
            </w:r>
          </w:p>
        </w:tc>
      </w:tr>
      <w:tr w:rsidR="00D173BD" w:rsidRPr="00D2755D" w14:paraId="09F9CD2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B3005EE"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7.1.3</w:t>
            </w:r>
          </w:p>
        </w:tc>
        <w:tc>
          <w:tcPr>
            <w:tcW w:w="3119" w:type="dxa"/>
          </w:tcPr>
          <w:p w14:paraId="7C6074EB"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Roles and Responsibilities </w:t>
            </w:r>
          </w:p>
        </w:tc>
        <w:tc>
          <w:tcPr>
            <w:tcW w:w="5640" w:type="dxa"/>
          </w:tcPr>
          <w:p w14:paraId="1B724625"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Roles and responsibilities are clearly defines, and understood and support effective decision making and operation of the service </w:t>
            </w:r>
          </w:p>
        </w:tc>
      </w:tr>
      <w:tr w:rsidR="00D173BD" w:rsidRPr="00D2755D" w14:paraId="76C6C83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F3F8D6F"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7.2</w:t>
            </w:r>
          </w:p>
        </w:tc>
        <w:tc>
          <w:tcPr>
            <w:tcW w:w="3119" w:type="dxa"/>
          </w:tcPr>
          <w:p w14:paraId="5421AD5F"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Leadership </w:t>
            </w:r>
          </w:p>
        </w:tc>
        <w:tc>
          <w:tcPr>
            <w:tcW w:w="5640" w:type="dxa"/>
          </w:tcPr>
          <w:p w14:paraId="2B04EB62"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Effective leadership builds and promotes a positive organisational culture and professional learning community </w:t>
            </w:r>
          </w:p>
        </w:tc>
      </w:tr>
      <w:tr w:rsidR="00D173BD" w:rsidRPr="00D2755D" w14:paraId="5CB3C94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2FC0055"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7.2.1</w:t>
            </w:r>
          </w:p>
        </w:tc>
        <w:tc>
          <w:tcPr>
            <w:tcW w:w="3119" w:type="dxa"/>
          </w:tcPr>
          <w:p w14:paraId="58A59D9C"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Continuous improvement </w:t>
            </w:r>
          </w:p>
        </w:tc>
        <w:tc>
          <w:tcPr>
            <w:tcW w:w="5640" w:type="dxa"/>
          </w:tcPr>
          <w:p w14:paraId="649C569E" w14:textId="383053F5"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There is an effective self-assessment and quality improvement process I</w:t>
            </w:r>
            <w:r w:rsidR="009D65FB" w:rsidRPr="00D2755D">
              <w:rPr>
                <w:rFonts w:asciiTheme="majorHAnsi" w:hAnsiTheme="majorHAnsi"/>
                <w:sz w:val="18"/>
                <w:szCs w:val="18"/>
              </w:rPr>
              <w:t>n</w:t>
            </w:r>
            <w:r w:rsidRPr="00D2755D">
              <w:rPr>
                <w:rFonts w:asciiTheme="majorHAnsi" w:hAnsiTheme="majorHAnsi"/>
                <w:sz w:val="18"/>
                <w:szCs w:val="18"/>
              </w:rPr>
              <w:t xml:space="preserve"> place </w:t>
            </w:r>
          </w:p>
        </w:tc>
      </w:tr>
      <w:tr w:rsidR="00D173BD" w:rsidRPr="00D2755D" w14:paraId="07842E60"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83DBFD8"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7.2.2</w:t>
            </w:r>
          </w:p>
        </w:tc>
        <w:tc>
          <w:tcPr>
            <w:tcW w:w="3119" w:type="dxa"/>
          </w:tcPr>
          <w:p w14:paraId="73F5C8DD"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Educational leadership </w:t>
            </w:r>
          </w:p>
        </w:tc>
        <w:tc>
          <w:tcPr>
            <w:tcW w:w="5640" w:type="dxa"/>
          </w:tcPr>
          <w:p w14:paraId="3727A8D1"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The educational leader is supported and leads the development and implementation of the educational program and assessment and planning cycle </w:t>
            </w:r>
          </w:p>
        </w:tc>
      </w:tr>
      <w:tr w:rsidR="00D173BD" w:rsidRPr="00D173BD" w14:paraId="515CBB0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4F3C12F" w14:textId="77777777" w:rsidR="00D173BD" w:rsidRPr="00D2755D" w:rsidRDefault="00D173BD" w:rsidP="00CE124F">
            <w:pPr>
              <w:spacing w:line="360" w:lineRule="auto"/>
              <w:rPr>
                <w:rFonts w:asciiTheme="majorHAnsi" w:hAnsiTheme="majorHAnsi"/>
                <w:b w:val="0"/>
                <w:sz w:val="18"/>
                <w:szCs w:val="18"/>
              </w:rPr>
            </w:pPr>
            <w:r w:rsidRPr="00D2755D">
              <w:rPr>
                <w:rFonts w:asciiTheme="majorHAnsi" w:hAnsiTheme="majorHAnsi"/>
                <w:b w:val="0"/>
                <w:sz w:val="18"/>
                <w:szCs w:val="18"/>
              </w:rPr>
              <w:t>7.2.3</w:t>
            </w:r>
          </w:p>
        </w:tc>
        <w:tc>
          <w:tcPr>
            <w:tcW w:w="3119" w:type="dxa"/>
          </w:tcPr>
          <w:p w14:paraId="46471DA3"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2755D">
              <w:rPr>
                <w:rFonts w:asciiTheme="majorHAnsi" w:hAnsiTheme="majorHAnsi"/>
                <w:b/>
                <w:sz w:val="18"/>
                <w:szCs w:val="18"/>
              </w:rPr>
              <w:t xml:space="preserve">Development of professionals </w:t>
            </w:r>
          </w:p>
        </w:tc>
        <w:tc>
          <w:tcPr>
            <w:tcW w:w="5640" w:type="dxa"/>
          </w:tcPr>
          <w:p w14:paraId="3148CFE8" w14:textId="77777777" w:rsidR="00D173BD" w:rsidRPr="00D2755D" w:rsidRDefault="00D173B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2755D">
              <w:rPr>
                <w:rFonts w:asciiTheme="majorHAnsi" w:hAnsiTheme="majorHAnsi"/>
                <w:sz w:val="18"/>
                <w:szCs w:val="18"/>
              </w:rPr>
              <w:t xml:space="preserve">Educators, co-ordinations and staff members’’ performance is regularly evaluated and individual plans are in place to support learning and development. </w:t>
            </w:r>
          </w:p>
        </w:tc>
      </w:tr>
    </w:tbl>
    <w:p w14:paraId="24E26A81" w14:textId="77777777" w:rsidR="001A2EAE" w:rsidRPr="00BA1152" w:rsidRDefault="001A2EAE" w:rsidP="00BA1152">
      <w:pPr>
        <w:spacing w:after="0" w:line="360" w:lineRule="auto"/>
        <w:rPr>
          <w:rFonts w:asciiTheme="majorHAnsi" w:hAnsiTheme="majorHAnsi"/>
        </w:rPr>
      </w:pPr>
    </w:p>
    <w:p w14:paraId="171C4C68" w14:textId="77777777" w:rsidR="00F92053" w:rsidRPr="00BA1152" w:rsidRDefault="00BC7C68" w:rsidP="00BA1152">
      <w:pPr>
        <w:spacing w:after="0" w:line="360" w:lineRule="auto"/>
        <w:rPr>
          <w:rFonts w:asciiTheme="majorHAnsi" w:hAnsiTheme="majorHAnsi"/>
          <w:b/>
        </w:rPr>
      </w:pPr>
      <w:r w:rsidRPr="00BA115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BA1152" w14:paraId="6458E8B7" w14:textId="77777777" w:rsidTr="00D11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1209BD1E" w:rsidR="00F92053" w:rsidRPr="00BA1152" w:rsidRDefault="00BC7C68" w:rsidP="00BA1152">
            <w:pPr>
              <w:spacing w:line="360" w:lineRule="auto"/>
              <w:rPr>
                <w:rFonts w:asciiTheme="majorHAnsi" w:hAnsiTheme="majorHAnsi"/>
              </w:rPr>
            </w:pPr>
            <w:r w:rsidRPr="00BA1152">
              <w:rPr>
                <w:rFonts w:asciiTheme="majorHAnsi" w:hAnsiTheme="majorHAnsi"/>
              </w:rPr>
              <w:t xml:space="preserve">Children (Education and </w:t>
            </w:r>
            <w:r w:rsidR="00C842F2" w:rsidRPr="00BA1152">
              <w:rPr>
                <w:rFonts w:asciiTheme="majorHAnsi" w:hAnsiTheme="majorHAnsi"/>
              </w:rPr>
              <w:t xml:space="preserve">Care Services) National Law </w:t>
            </w:r>
          </w:p>
        </w:tc>
      </w:tr>
      <w:tr w:rsidR="001A2EAE" w:rsidRPr="00BA1152" w14:paraId="081A91AE" w14:textId="77777777" w:rsidTr="00D11672">
        <w:tc>
          <w:tcPr>
            <w:cnfStyle w:val="001000000000" w:firstRow="0" w:lastRow="0" w:firstColumn="1" w:lastColumn="0" w:oddVBand="0" w:evenVBand="0" w:oddHBand="0" w:evenHBand="0" w:firstRowFirstColumn="0" w:firstRowLastColumn="0" w:lastRowFirstColumn="0" w:lastRowLastColumn="0"/>
            <w:tcW w:w="704" w:type="dxa"/>
          </w:tcPr>
          <w:p w14:paraId="41E4A972" w14:textId="2AAA18C9" w:rsidR="001A2EAE" w:rsidRPr="00BA1152" w:rsidRDefault="001A2EAE" w:rsidP="00950C51">
            <w:pPr>
              <w:spacing w:line="276" w:lineRule="auto"/>
              <w:rPr>
                <w:rFonts w:asciiTheme="majorHAnsi" w:hAnsiTheme="majorHAnsi"/>
              </w:rPr>
            </w:pPr>
            <w:r w:rsidRPr="00BA1152">
              <w:rPr>
                <w:rFonts w:asciiTheme="majorHAnsi" w:hAnsiTheme="majorHAnsi" w:cs="Calibri"/>
              </w:rPr>
              <w:t>168</w:t>
            </w:r>
          </w:p>
        </w:tc>
        <w:tc>
          <w:tcPr>
            <w:tcW w:w="8646" w:type="dxa"/>
          </w:tcPr>
          <w:p w14:paraId="7C4542A4" w14:textId="5A85A2FF" w:rsidR="001A2EAE" w:rsidRPr="00BA1152" w:rsidRDefault="001A2EAE" w:rsidP="00950C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A1152">
              <w:rPr>
                <w:rFonts w:asciiTheme="majorHAnsi" w:hAnsiTheme="majorHAnsi" w:cs="Calibri"/>
                <w:color w:val="000000"/>
              </w:rPr>
              <w:t>Education and care services must have policies and procedures</w:t>
            </w:r>
          </w:p>
        </w:tc>
      </w:tr>
      <w:tr w:rsidR="001A2EAE" w:rsidRPr="00BA1152" w14:paraId="1314F518" w14:textId="77777777" w:rsidTr="00D11672">
        <w:tc>
          <w:tcPr>
            <w:cnfStyle w:val="001000000000" w:firstRow="0" w:lastRow="0" w:firstColumn="1" w:lastColumn="0" w:oddVBand="0" w:evenVBand="0" w:oddHBand="0" w:evenHBand="0" w:firstRowFirstColumn="0" w:firstRowLastColumn="0" w:lastRowFirstColumn="0" w:lastRowLastColumn="0"/>
            <w:tcW w:w="704" w:type="dxa"/>
          </w:tcPr>
          <w:p w14:paraId="7E537CAD" w14:textId="53CAF185" w:rsidR="001A2EAE" w:rsidRPr="00BA1152" w:rsidRDefault="001A2EAE" w:rsidP="00950C51">
            <w:pPr>
              <w:spacing w:line="276" w:lineRule="auto"/>
              <w:rPr>
                <w:rFonts w:asciiTheme="majorHAnsi" w:hAnsiTheme="majorHAnsi"/>
              </w:rPr>
            </w:pPr>
            <w:r w:rsidRPr="00BA1152">
              <w:rPr>
                <w:rFonts w:asciiTheme="majorHAnsi" w:hAnsiTheme="majorHAnsi" w:cs="Calibri"/>
              </w:rPr>
              <w:t>177</w:t>
            </w:r>
          </w:p>
        </w:tc>
        <w:tc>
          <w:tcPr>
            <w:tcW w:w="8646" w:type="dxa"/>
          </w:tcPr>
          <w:p w14:paraId="63E2E917" w14:textId="2BA04FD6" w:rsidR="001A2EAE" w:rsidRPr="00BA1152" w:rsidRDefault="001A2EAE" w:rsidP="00950C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A1152">
              <w:rPr>
                <w:rFonts w:asciiTheme="majorHAnsi" w:hAnsiTheme="majorHAnsi" w:cs="Calibri"/>
                <w:color w:val="000000"/>
              </w:rPr>
              <w:t>Prescribed enrolment and other documents to be kept by approved provider</w:t>
            </w:r>
          </w:p>
        </w:tc>
      </w:tr>
      <w:tr w:rsidR="001A2EAE" w:rsidRPr="00BA1152" w14:paraId="61BB4C1E" w14:textId="77777777" w:rsidTr="00D11672">
        <w:tc>
          <w:tcPr>
            <w:cnfStyle w:val="001000000000" w:firstRow="0" w:lastRow="0" w:firstColumn="1" w:lastColumn="0" w:oddVBand="0" w:evenVBand="0" w:oddHBand="0" w:evenHBand="0" w:firstRowFirstColumn="0" w:firstRowLastColumn="0" w:lastRowFirstColumn="0" w:lastRowLastColumn="0"/>
            <w:tcW w:w="704" w:type="dxa"/>
          </w:tcPr>
          <w:p w14:paraId="260B561D" w14:textId="40239A63" w:rsidR="001A2EAE" w:rsidRPr="00BA1152" w:rsidRDefault="001A2EAE" w:rsidP="00950C51">
            <w:pPr>
              <w:spacing w:line="276" w:lineRule="auto"/>
              <w:rPr>
                <w:rFonts w:asciiTheme="majorHAnsi" w:hAnsiTheme="majorHAnsi"/>
              </w:rPr>
            </w:pPr>
            <w:r w:rsidRPr="00BA1152">
              <w:rPr>
                <w:rFonts w:asciiTheme="majorHAnsi" w:hAnsiTheme="majorHAnsi"/>
              </w:rPr>
              <w:t>181</w:t>
            </w:r>
          </w:p>
        </w:tc>
        <w:tc>
          <w:tcPr>
            <w:tcW w:w="8646" w:type="dxa"/>
          </w:tcPr>
          <w:p w14:paraId="1BF35973" w14:textId="30E6930B" w:rsidR="001A2EAE" w:rsidRPr="00BA1152" w:rsidRDefault="001A2EAE" w:rsidP="00950C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A1152">
              <w:rPr>
                <w:rFonts w:asciiTheme="majorHAnsi" w:hAnsiTheme="majorHAnsi"/>
              </w:rPr>
              <w:t>Confidentiality of records kept by approved provider</w:t>
            </w:r>
          </w:p>
        </w:tc>
      </w:tr>
      <w:tr w:rsidR="001A2EAE" w:rsidRPr="00BA1152" w14:paraId="34083E29" w14:textId="77777777" w:rsidTr="00D11672">
        <w:tc>
          <w:tcPr>
            <w:cnfStyle w:val="001000000000" w:firstRow="0" w:lastRow="0" w:firstColumn="1" w:lastColumn="0" w:oddVBand="0" w:evenVBand="0" w:oddHBand="0" w:evenHBand="0" w:firstRowFirstColumn="0" w:firstRowLastColumn="0" w:lastRowFirstColumn="0" w:lastRowLastColumn="0"/>
            <w:tcW w:w="704" w:type="dxa"/>
          </w:tcPr>
          <w:p w14:paraId="696415B4" w14:textId="18A3E6FD" w:rsidR="001A2EAE" w:rsidRPr="00BA1152" w:rsidRDefault="001A2EAE" w:rsidP="00950C51">
            <w:pPr>
              <w:spacing w:line="276" w:lineRule="auto"/>
              <w:rPr>
                <w:rFonts w:asciiTheme="majorHAnsi" w:hAnsiTheme="majorHAnsi"/>
              </w:rPr>
            </w:pPr>
            <w:r w:rsidRPr="00BA1152">
              <w:rPr>
                <w:rFonts w:asciiTheme="majorHAnsi" w:hAnsiTheme="majorHAnsi"/>
              </w:rPr>
              <w:t>181-184</w:t>
            </w:r>
          </w:p>
        </w:tc>
        <w:tc>
          <w:tcPr>
            <w:tcW w:w="8646" w:type="dxa"/>
          </w:tcPr>
          <w:p w14:paraId="3FA18F6E" w14:textId="62E13127" w:rsidR="001A2EAE" w:rsidRPr="00BA1152" w:rsidRDefault="001A2EAE" w:rsidP="00950C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A1152">
              <w:rPr>
                <w:rFonts w:asciiTheme="majorHAnsi" w:hAnsiTheme="majorHAnsi"/>
              </w:rPr>
              <w:t>Confidentiality and storage of records</w:t>
            </w:r>
          </w:p>
        </w:tc>
      </w:tr>
    </w:tbl>
    <w:p w14:paraId="75830ACC" w14:textId="77777777" w:rsidR="00094909" w:rsidRPr="00BA1152" w:rsidRDefault="00094909" w:rsidP="00BA1152">
      <w:pPr>
        <w:spacing w:after="0" w:line="360" w:lineRule="auto"/>
        <w:rPr>
          <w:rFonts w:asciiTheme="majorHAnsi" w:hAnsiTheme="majorHAnsi"/>
          <w:b/>
        </w:rPr>
      </w:pPr>
    </w:p>
    <w:p w14:paraId="39800B00" w14:textId="77777777" w:rsidR="00BC7143" w:rsidRPr="008A6D90" w:rsidRDefault="00BC7143" w:rsidP="00BA1152">
      <w:pPr>
        <w:spacing w:after="0" w:line="360" w:lineRule="auto"/>
        <w:rPr>
          <w:rFonts w:asciiTheme="majorHAnsi" w:hAnsiTheme="majorHAnsi"/>
          <w:b/>
          <w:sz w:val="24"/>
        </w:rPr>
      </w:pPr>
      <w:r w:rsidRPr="008A6D90">
        <w:rPr>
          <w:rFonts w:asciiTheme="majorHAnsi" w:hAnsiTheme="majorHAnsi"/>
          <w:b/>
          <w:sz w:val="24"/>
        </w:rPr>
        <w:t>PURPOSE</w:t>
      </w:r>
    </w:p>
    <w:p w14:paraId="2763F733" w14:textId="5E003CAD" w:rsidR="00107D70" w:rsidRPr="00BA1152" w:rsidRDefault="008A6D90" w:rsidP="00BA1152">
      <w:pPr>
        <w:spacing w:after="0" w:line="360" w:lineRule="auto"/>
        <w:rPr>
          <w:rFonts w:asciiTheme="majorHAnsi" w:hAnsiTheme="majorHAnsi" w:cs="Arial"/>
          <w:szCs w:val="18"/>
          <w:lang w:eastAsia="en-AU"/>
        </w:rPr>
      </w:pPr>
      <w:r w:rsidRPr="00D02B88">
        <w:rPr>
          <w:rFonts w:asciiTheme="majorHAnsi" w:hAnsiTheme="majorHAnsi" w:cs="Arial"/>
          <w:szCs w:val="18"/>
          <w:lang w:eastAsia="en-AU"/>
        </w:rPr>
        <w:lastRenderedPageBreak/>
        <w:t>Our S</w:t>
      </w:r>
      <w:r w:rsidR="00B36058" w:rsidRPr="00D02B88">
        <w:rPr>
          <w:rFonts w:asciiTheme="majorHAnsi" w:hAnsiTheme="majorHAnsi" w:cs="Arial"/>
          <w:szCs w:val="18"/>
          <w:lang w:eastAsia="en-AU"/>
        </w:rPr>
        <w:t>ervice aims to ensure all legal and financial requirements are implemented</w:t>
      </w:r>
      <w:r w:rsidR="00C86043" w:rsidRPr="00D02B88">
        <w:rPr>
          <w:rFonts w:asciiTheme="majorHAnsi" w:hAnsiTheme="majorHAnsi" w:cs="Arial"/>
          <w:szCs w:val="18"/>
          <w:lang w:eastAsia="en-AU"/>
        </w:rPr>
        <w:t xml:space="preserve"> and recognised</w:t>
      </w:r>
      <w:r w:rsidR="00B36058" w:rsidRPr="00D02B88">
        <w:rPr>
          <w:rFonts w:asciiTheme="majorHAnsi" w:hAnsiTheme="majorHAnsi" w:cs="Arial"/>
          <w:szCs w:val="18"/>
          <w:lang w:eastAsia="en-AU"/>
        </w:rPr>
        <w:t xml:space="preserve"> through </w:t>
      </w:r>
      <w:r w:rsidR="00F43E6F" w:rsidRPr="00D02B88">
        <w:rPr>
          <w:rFonts w:asciiTheme="majorHAnsi" w:hAnsiTheme="majorHAnsi" w:cs="Arial"/>
          <w:szCs w:val="18"/>
          <w:lang w:eastAsia="en-AU"/>
        </w:rPr>
        <w:t>appropriate</w:t>
      </w:r>
      <w:r w:rsidR="00B36058" w:rsidRPr="00D02B88">
        <w:rPr>
          <w:rFonts w:asciiTheme="majorHAnsi" w:hAnsiTheme="majorHAnsi" w:cs="Arial"/>
          <w:szCs w:val="18"/>
          <w:lang w:eastAsia="en-AU"/>
        </w:rPr>
        <w:t xml:space="preserve"> </w:t>
      </w:r>
      <w:r w:rsidR="00C86043" w:rsidRPr="00D02B88">
        <w:rPr>
          <w:rFonts w:asciiTheme="majorHAnsi" w:hAnsiTheme="majorHAnsi" w:cs="Arial"/>
          <w:szCs w:val="18"/>
          <w:lang w:eastAsia="en-AU"/>
        </w:rPr>
        <w:t>governance practices</w:t>
      </w:r>
      <w:r w:rsidR="00F43E6F" w:rsidRPr="00D02B88">
        <w:rPr>
          <w:rFonts w:asciiTheme="majorHAnsi" w:hAnsiTheme="majorHAnsi" w:cs="Arial"/>
          <w:szCs w:val="18"/>
          <w:lang w:eastAsia="en-AU"/>
        </w:rPr>
        <w:t>, providing</w:t>
      </w:r>
      <w:r w:rsidR="00B36058" w:rsidRPr="00D02B88">
        <w:rPr>
          <w:rFonts w:asciiTheme="majorHAnsi" w:hAnsiTheme="majorHAnsi" w:cs="Arial"/>
          <w:szCs w:val="18"/>
          <w:lang w:eastAsia="en-AU"/>
        </w:rPr>
        <w:t xml:space="preserve"> quality </w:t>
      </w:r>
      <w:r w:rsidR="00C86043" w:rsidRPr="00D02B88">
        <w:rPr>
          <w:rFonts w:asciiTheme="majorHAnsi" w:hAnsiTheme="majorHAnsi" w:cs="Arial"/>
          <w:szCs w:val="18"/>
          <w:lang w:eastAsia="en-AU"/>
        </w:rPr>
        <w:t xml:space="preserve">education and </w:t>
      </w:r>
      <w:r w:rsidR="00B36058" w:rsidRPr="00D02B88">
        <w:rPr>
          <w:rFonts w:asciiTheme="majorHAnsi" w:hAnsiTheme="majorHAnsi" w:cs="Arial"/>
          <w:szCs w:val="18"/>
          <w:lang w:eastAsia="en-AU"/>
        </w:rPr>
        <w:t>care</w:t>
      </w:r>
      <w:r w:rsidR="00F43E6F" w:rsidRPr="00D02B88">
        <w:rPr>
          <w:rFonts w:asciiTheme="majorHAnsi" w:hAnsiTheme="majorHAnsi" w:cs="Arial"/>
          <w:szCs w:val="18"/>
          <w:lang w:eastAsia="en-AU"/>
        </w:rPr>
        <w:t>,</w:t>
      </w:r>
      <w:r w:rsidR="00B36058" w:rsidRPr="00D02B88">
        <w:rPr>
          <w:rFonts w:asciiTheme="majorHAnsi" w:hAnsiTheme="majorHAnsi" w:cs="Arial"/>
          <w:szCs w:val="18"/>
          <w:lang w:eastAsia="en-AU"/>
        </w:rPr>
        <w:t xml:space="preserve"> meeting the </w:t>
      </w:r>
      <w:r w:rsidR="00585DE6" w:rsidRPr="00D02B88">
        <w:rPr>
          <w:rFonts w:asciiTheme="majorHAnsi" w:hAnsiTheme="majorHAnsi" w:cs="Arial"/>
          <w:szCs w:val="18"/>
          <w:lang w:eastAsia="en-AU"/>
        </w:rPr>
        <w:t>principles, practi</w:t>
      </w:r>
      <w:r w:rsidR="00B36058" w:rsidRPr="00D02B88">
        <w:rPr>
          <w:rFonts w:asciiTheme="majorHAnsi" w:hAnsiTheme="majorHAnsi" w:cs="Arial"/>
          <w:szCs w:val="18"/>
          <w:lang w:eastAsia="en-AU"/>
        </w:rPr>
        <w:t xml:space="preserve">ces and </w:t>
      </w:r>
      <w:r w:rsidR="00585DE6" w:rsidRPr="00D02B88">
        <w:rPr>
          <w:rFonts w:asciiTheme="majorHAnsi" w:hAnsiTheme="majorHAnsi" w:cs="Arial"/>
          <w:szCs w:val="18"/>
          <w:lang w:eastAsia="en-AU"/>
        </w:rPr>
        <w:t>elements</w:t>
      </w:r>
      <w:r w:rsidR="00B36058" w:rsidRPr="00D02B88">
        <w:rPr>
          <w:rFonts w:asciiTheme="majorHAnsi" w:hAnsiTheme="majorHAnsi" w:cs="Arial"/>
          <w:szCs w:val="18"/>
          <w:lang w:eastAsia="en-AU"/>
        </w:rPr>
        <w:t xml:space="preserve"> </w:t>
      </w:r>
      <w:r w:rsidR="00585DE6" w:rsidRPr="00D02B88">
        <w:rPr>
          <w:rFonts w:asciiTheme="majorHAnsi" w:hAnsiTheme="majorHAnsi" w:cs="Arial"/>
          <w:szCs w:val="18"/>
          <w:lang w:eastAsia="en-AU"/>
        </w:rPr>
        <w:t>of the Early Years Learning Framewor</w:t>
      </w:r>
      <w:r w:rsidR="00B53DFC" w:rsidRPr="00D02B88">
        <w:rPr>
          <w:rFonts w:asciiTheme="majorHAnsi" w:hAnsiTheme="majorHAnsi" w:cs="Arial"/>
          <w:szCs w:val="18"/>
          <w:lang w:eastAsia="en-AU"/>
        </w:rPr>
        <w:t>k and the National Quality Standard</w:t>
      </w:r>
      <w:r w:rsidR="00585DE6" w:rsidRPr="00D02B88">
        <w:rPr>
          <w:rFonts w:asciiTheme="majorHAnsi" w:hAnsiTheme="majorHAnsi" w:cs="Arial"/>
          <w:szCs w:val="18"/>
          <w:lang w:eastAsia="en-AU"/>
        </w:rPr>
        <w:t>.</w:t>
      </w:r>
      <w:r w:rsidR="00585DE6" w:rsidRPr="00BA1152">
        <w:rPr>
          <w:rFonts w:asciiTheme="majorHAnsi" w:hAnsiTheme="majorHAnsi" w:cs="Arial"/>
          <w:szCs w:val="18"/>
          <w:lang w:eastAsia="en-AU"/>
        </w:rPr>
        <w:t xml:space="preserve"> </w:t>
      </w:r>
    </w:p>
    <w:p w14:paraId="4EEC5EDB" w14:textId="77777777" w:rsidR="00D02B88" w:rsidRDefault="00D02B88" w:rsidP="00BA1152">
      <w:pPr>
        <w:spacing w:after="0" w:line="360" w:lineRule="auto"/>
        <w:rPr>
          <w:rFonts w:asciiTheme="majorHAnsi" w:hAnsiTheme="majorHAnsi"/>
          <w:b/>
          <w:sz w:val="28"/>
        </w:rPr>
      </w:pPr>
    </w:p>
    <w:p w14:paraId="1E9BB039" w14:textId="77777777" w:rsidR="00401021" w:rsidRPr="008A6D90" w:rsidRDefault="00401021" w:rsidP="00BA1152">
      <w:pPr>
        <w:spacing w:after="0" w:line="360" w:lineRule="auto"/>
        <w:rPr>
          <w:rFonts w:asciiTheme="majorHAnsi" w:hAnsiTheme="majorHAnsi"/>
          <w:b/>
          <w:sz w:val="24"/>
        </w:rPr>
      </w:pPr>
      <w:r w:rsidRPr="008A6D90">
        <w:rPr>
          <w:rFonts w:asciiTheme="majorHAnsi" w:hAnsiTheme="majorHAnsi"/>
          <w:b/>
          <w:sz w:val="24"/>
        </w:rPr>
        <w:t>SCOPE</w:t>
      </w:r>
    </w:p>
    <w:p w14:paraId="55C4354D" w14:textId="07D08059" w:rsidR="00DE3AD4" w:rsidRPr="00BA1152" w:rsidRDefault="00401021" w:rsidP="00BA1152">
      <w:pPr>
        <w:spacing w:after="0" w:line="360" w:lineRule="auto"/>
        <w:rPr>
          <w:rFonts w:asciiTheme="majorHAnsi" w:hAnsiTheme="majorHAnsi"/>
        </w:rPr>
      </w:pPr>
      <w:r w:rsidRPr="00BA1152">
        <w:rPr>
          <w:rFonts w:asciiTheme="majorHAnsi" w:hAnsiTheme="majorHAnsi"/>
        </w:rPr>
        <w:t xml:space="preserve">This policy applies to </w:t>
      </w:r>
      <w:r w:rsidR="00CB647A" w:rsidRPr="00BA1152">
        <w:rPr>
          <w:rFonts w:asciiTheme="majorHAnsi" w:hAnsiTheme="majorHAnsi"/>
        </w:rPr>
        <w:t xml:space="preserve">children, families, staff, </w:t>
      </w:r>
      <w:r w:rsidRPr="00BA1152">
        <w:rPr>
          <w:rFonts w:asciiTheme="majorHAnsi" w:hAnsiTheme="majorHAnsi"/>
        </w:rPr>
        <w:t>management and visitors</w:t>
      </w:r>
      <w:r w:rsidR="008A6D90">
        <w:rPr>
          <w:rFonts w:asciiTheme="majorHAnsi" w:hAnsiTheme="majorHAnsi"/>
        </w:rPr>
        <w:t xml:space="preserve"> of the S</w:t>
      </w:r>
      <w:r w:rsidR="00E247E9" w:rsidRPr="00BA1152">
        <w:rPr>
          <w:rFonts w:asciiTheme="majorHAnsi" w:hAnsiTheme="majorHAnsi"/>
        </w:rPr>
        <w:t>ervice.</w:t>
      </w:r>
    </w:p>
    <w:p w14:paraId="40D3CF8C" w14:textId="77777777" w:rsidR="00680ED2" w:rsidRPr="00BA1152" w:rsidRDefault="00680ED2" w:rsidP="00BA1152">
      <w:pPr>
        <w:spacing w:after="0" w:line="360" w:lineRule="auto"/>
        <w:rPr>
          <w:rFonts w:asciiTheme="majorHAnsi" w:hAnsiTheme="majorHAnsi"/>
          <w:b/>
        </w:rPr>
      </w:pPr>
    </w:p>
    <w:p w14:paraId="4F27CE63" w14:textId="77777777" w:rsidR="001D6495" w:rsidRPr="008A6D90" w:rsidRDefault="001D6495" w:rsidP="00BA1152">
      <w:pPr>
        <w:spacing w:after="0" w:line="360" w:lineRule="auto"/>
        <w:rPr>
          <w:rFonts w:asciiTheme="majorHAnsi" w:hAnsiTheme="majorHAnsi"/>
          <w:b/>
          <w:sz w:val="24"/>
        </w:rPr>
      </w:pPr>
      <w:r w:rsidRPr="008A6D90">
        <w:rPr>
          <w:rFonts w:asciiTheme="majorHAnsi" w:hAnsiTheme="majorHAnsi"/>
          <w:b/>
          <w:sz w:val="24"/>
        </w:rPr>
        <w:t>IMPLEMENTATION</w:t>
      </w:r>
    </w:p>
    <w:p w14:paraId="708C1DDF" w14:textId="7F117AA5" w:rsidR="00EC777C" w:rsidRPr="00D02B88" w:rsidRDefault="00C86043" w:rsidP="008A6D90">
      <w:pPr>
        <w:spacing w:after="0" w:line="276" w:lineRule="auto"/>
        <w:contextualSpacing/>
        <w:rPr>
          <w:rFonts w:asciiTheme="majorHAnsi" w:hAnsiTheme="majorHAnsi"/>
        </w:rPr>
      </w:pPr>
      <w:r w:rsidRPr="00D02B88">
        <w:rPr>
          <w:rFonts w:asciiTheme="majorHAnsi" w:hAnsiTheme="majorHAnsi"/>
        </w:rPr>
        <w:t xml:space="preserve">Governance is the process </w:t>
      </w:r>
      <w:r w:rsidR="002F0EBD" w:rsidRPr="00D02B88">
        <w:rPr>
          <w:rFonts w:asciiTheme="majorHAnsi" w:hAnsiTheme="majorHAnsi"/>
        </w:rPr>
        <w:t xml:space="preserve">that </w:t>
      </w:r>
      <w:r w:rsidR="008A6D90" w:rsidRPr="00D02B88">
        <w:rPr>
          <w:rFonts w:asciiTheme="majorHAnsi" w:hAnsiTheme="majorHAnsi"/>
        </w:rPr>
        <w:t>our S</w:t>
      </w:r>
      <w:r w:rsidR="0047000C" w:rsidRPr="00D02B88">
        <w:rPr>
          <w:rFonts w:asciiTheme="majorHAnsi" w:hAnsiTheme="majorHAnsi"/>
        </w:rPr>
        <w:t xml:space="preserve">ervice is directed, controlled and held accountable to ensure the right decisions are made. </w:t>
      </w:r>
    </w:p>
    <w:p w14:paraId="67BE5384" w14:textId="77777777" w:rsidR="00D42B28" w:rsidRPr="00D02B88" w:rsidRDefault="00D42B28" w:rsidP="008A6D90">
      <w:pPr>
        <w:spacing w:after="0" w:line="276" w:lineRule="auto"/>
        <w:contextualSpacing/>
        <w:rPr>
          <w:rFonts w:asciiTheme="majorHAnsi" w:hAnsiTheme="majorHAnsi"/>
        </w:rPr>
      </w:pPr>
    </w:p>
    <w:p w14:paraId="7E44CA4B" w14:textId="0484B205" w:rsidR="0047000C" w:rsidRPr="00BA1152" w:rsidRDefault="008A6D90" w:rsidP="008A6D90">
      <w:pPr>
        <w:spacing w:after="0" w:line="276" w:lineRule="auto"/>
        <w:contextualSpacing/>
        <w:rPr>
          <w:rFonts w:asciiTheme="majorHAnsi" w:hAnsiTheme="majorHAnsi"/>
        </w:rPr>
      </w:pPr>
      <w:r w:rsidRPr="00D02B88">
        <w:rPr>
          <w:rFonts w:asciiTheme="majorHAnsi" w:hAnsiTheme="majorHAnsi"/>
        </w:rPr>
        <w:t>The Approved Provider</w:t>
      </w:r>
      <w:r w:rsidR="002F0EBD" w:rsidRPr="00D02B88">
        <w:rPr>
          <w:rFonts w:asciiTheme="majorHAnsi" w:hAnsiTheme="majorHAnsi"/>
        </w:rPr>
        <w:t xml:space="preserve"> and Nominated Supervisor</w:t>
      </w:r>
      <w:r w:rsidRPr="00D02B88">
        <w:rPr>
          <w:rFonts w:asciiTheme="majorHAnsi" w:hAnsiTheme="majorHAnsi"/>
        </w:rPr>
        <w:t xml:space="preserve"> of the S</w:t>
      </w:r>
      <w:r w:rsidR="0047000C" w:rsidRPr="00D02B88">
        <w:rPr>
          <w:rFonts w:asciiTheme="majorHAnsi" w:hAnsiTheme="majorHAnsi"/>
        </w:rPr>
        <w:t xml:space="preserve">ervice </w:t>
      </w:r>
      <w:r w:rsidR="00F74A4F" w:rsidRPr="00D02B88">
        <w:rPr>
          <w:rFonts w:asciiTheme="majorHAnsi" w:hAnsiTheme="majorHAnsi"/>
        </w:rPr>
        <w:t>accept</w:t>
      </w:r>
      <w:r w:rsidR="0047000C" w:rsidRPr="00D02B88">
        <w:rPr>
          <w:rFonts w:asciiTheme="majorHAnsi" w:hAnsiTheme="majorHAnsi"/>
        </w:rPr>
        <w:t xml:space="preserve"> the legal responsibilities associated with establishing and admin</w:t>
      </w:r>
      <w:r w:rsidRPr="00D02B88">
        <w:rPr>
          <w:rFonts w:asciiTheme="majorHAnsi" w:hAnsiTheme="majorHAnsi"/>
        </w:rPr>
        <w:t>istrating the Service. Our S</w:t>
      </w:r>
      <w:r w:rsidR="00ED27DF" w:rsidRPr="00D02B88">
        <w:rPr>
          <w:rFonts w:asciiTheme="majorHAnsi" w:hAnsiTheme="majorHAnsi"/>
        </w:rPr>
        <w:t>ervice has the foll</w:t>
      </w:r>
      <w:r w:rsidRPr="00D02B88">
        <w:rPr>
          <w:rFonts w:asciiTheme="majorHAnsi" w:hAnsiTheme="majorHAnsi"/>
        </w:rPr>
        <w:t>owing established positions:</w:t>
      </w:r>
      <w:r w:rsidR="00ED27DF" w:rsidRPr="00BA1152">
        <w:rPr>
          <w:rFonts w:asciiTheme="majorHAnsi" w:hAnsiTheme="majorHAnsi"/>
        </w:rPr>
        <w:t xml:space="preserve"> </w:t>
      </w:r>
    </w:p>
    <w:p w14:paraId="3B2F5317" w14:textId="77777777" w:rsidR="00ED27DF" w:rsidRPr="00BA1152" w:rsidRDefault="00ED27DF" w:rsidP="00BA1152">
      <w:pPr>
        <w:spacing w:after="0" w:line="360" w:lineRule="auto"/>
        <w:contextualSpacing/>
        <w:rPr>
          <w:rFonts w:asciiTheme="majorHAnsi" w:hAnsiTheme="majorHAnsi"/>
        </w:rPr>
      </w:pPr>
    </w:p>
    <w:tbl>
      <w:tblPr>
        <w:tblStyle w:val="GridTable1Light-Accent310"/>
        <w:tblW w:w="9383" w:type="dxa"/>
        <w:tblLook w:val="04A0" w:firstRow="1" w:lastRow="0" w:firstColumn="1" w:lastColumn="0" w:noHBand="0" w:noVBand="1"/>
      </w:tblPr>
      <w:tblGrid>
        <w:gridCol w:w="2698"/>
        <w:gridCol w:w="6685"/>
      </w:tblGrid>
      <w:tr w:rsidR="00ED27DF" w:rsidRPr="00BA1152" w14:paraId="6E378325" w14:textId="77777777" w:rsidTr="00ED27D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98" w:type="dxa"/>
          </w:tcPr>
          <w:p w14:paraId="551500EB" w14:textId="7EA510BB" w:rsidR="00ED27DF" w:rsidRPr="00BA1152" w:rsidRDefault="00ED27DF" w:rsidP="00BA1152">
            <w:pPr>
              <w:spacing w:line="360" w:lineRule="auto"/>
              <w:contextualSpacing/>
              <w:rPr>
                <w:rFonts w:asciiTheme="majorHAnsi" w:hAnsiTheme="majorHAnsi"/>
              </w:rPr>
            </w:pPr>
            <w:r w:rsidRPr="00BA1152">
              <w:rPr>
                <w:rFonts w:asciiTheme="majorHAnsi" w:hAnsiTheme="majorHAnsi"/>
              </w:rPr>
              <w:t xml:space="preserve">Approved Provider </w:t>
            </w:r>
          </w:p>
        </w:tc>
        <w:tc>
          <w:tcPr>
            <w:tcW w:w="6685" w:type="dxa"/>
          </w:tcPr>
          <w:p w14:paraId="21D11C4D" w14:textId="0A10EFD8" w:rsidR="00ED27DF" w:rsidRPr="00BA1152" w:rsidRDefault="008A6D90" w:rsidP="00BA1152">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[Name]</w:t>
            </w:r>
          </w:p>
        </w:tc>
      </w:tr>
      <w:tr w:rsidR="00ED27DF" w:rsidRPr="00BA1152" w14:paraId="00AF7845" w14:textId="77777777" w:rsidTr="00ED27DF">
        <w:trPr>
          <w:trHeight w:val="549"/>
        </w:trPr>
        <w:tc>
          <w:tcPr>
            <w:cnfStyle w:val="001000000000" w:firstRow="0" w:lastRow="0" w:firstColumn="1" w:lastColumn="0" w:oddVBand="0" w:evenVBand="0" w:oddHBand="0" w:evenHBand="0" w:firstRowFirstColumn="0" w:firstRowLastColumn="0" w:lastRowFirstColumn="0" w:lastRowLastColumn="0"/>
            <w:tcW w:w="2698" w:type="dxa"/>
          </w:tcPr>
          <w:p w14:paraId="62AF2617" w14:textId="1D7FCB93" w:rsidR="00ED27DF" w:rsidRPr="00BA1152" w:rsidRDefault="00ED27DF" w:rsidP="00BA1152">
            <w:pPr>
              <w:spacing w:line="360" w:lineRule="auto"/>
              <w:contextualSpacing/>
              <w:rPr>
                <w:rFonts w:asciiTheme="majorHAnsi" w:hAnsiTheme="majorHAnsi"/>
              </w:rPr>
            </w:pPr>
            <w:r w:rsidRPr="00BA1152">
              <w:rPr>
                <w:rFonts w:asciiTheme="majorHAnsi" w:hAnsiTheme="majorHAnsi"/>
              </w:rPr>
              <w:t xml:space="preserve">Nominated Supervisor </w:t>
            </w:r>
          </w:p>
        </w:tc>
        <w:tc>
          <w:tcPr>
            <w:tcW w:w="6685" w:type="dxa"/>
          </w:tcPr>
          <w:p w14:paraId="74551FBC" w14:textId="13E8CC76" w:rsidR="00ED27DF" w:rsidRPr="00BA1152" w:rsidRDefault="008A6D90" w:rsidP="00BA115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[Name]</w:t>
            </w:r>
          </w:p>
        </w:tc>
      </w:tr>
      <w:tr w:rsidR="00ED27DF" w:rsidRPr="00BA1152" w14:paraId="51171C4A" w14:textId="77777777" w:rsidTr="00ED27DF">
        <w:trPr>
          <w:trHeight w:val="549"/>
        </w:trPr>
        <w:tc>
          <w:tcPr>
            <w:cnfStyle w:val="001000000000" w:firstRow="0" w:lastRow="0" w:firstColumn="1" w:lastColumn="0" w:oddVBand="0" w:evenVBand="0" w:oddHBand="0" w:evenHBand="0" w:firstRowFirstColumn="0" w:firstRowLastColumn="0" w:lastRowFirstColumn="0" w:lastRowLastColumn="0"/>
            <w:tcW w:w="2698" w:type="dxa"/>
          </w:tcPr>
          <w:p w14:paraId="66A5A40A" w14:textId="4AB180C5" w:rsidR="00ED27DF" w:rsidRPr="00BA1152" w:rsidRDefault="00ED27DF" w:rsidP="00BA1152">
            <w:pPr>
              <w:spacing w:line="360" w:lineRule="auto"/>
              <w:contextualSpacing/>
              <w:rPr>
                <w:rFonts w:asciiTheme="majorHAnsi" w:hAnsiTheme="majorHAnsi"/>
              </w:rPr>
            </w:pPr>
            <w:r w:rsidRPr="00BA1152">
              <w:rPr>
                <w:rFonts w:asciiTheme="majorHAnsi" w:hAnsiTheme="majorHAnsi"/>
              </w:rPr>
              <w:t xml:space="preserve">Educational Leader </w:t>
            </w:r>
          </w:p>
        </w:tc>
        <w:tc>
          <w:tcPr>
            <w:tcW w:w="6685" w:type="dxa"/>
          </w:tcPr>
          <w:p w14:paraId="7B92FD94" w14:textId="7272A106" w:rsidR="00ED27DF" w:rsidRPr="00BA1152" w:rsidRDefault="008A6D90" w:rsidP="00BA115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[Name]</w:t>
            </w:r>
          </w:p>
        </w:tc>
      </w:tr>
      <w:tr w:rsidR="00ED27DF" w:rsidRPr="00BA1152" w14:paraId="53696A2E" w14:textId="77777777" w:rsidTr="00ED27DF">
        <w:trPr>
          <w:trHeight w:val="549"/>
        </w:trPr>
        <w:tc>
          <w:tcPr>
            <w:cnfStyle w:val="001000000000" w:firstRow="0" w:lastRow="0" w:firstColumn="1" w:lastColumn="0" w:oddVBand="0" w:evenVBand="0" w:oddHBand="0" w:evenHBand="0" w:firstRowFirstColumn="0" w:firstRowLastColumn="0" w:lastRowFirstColumn="0" w:lastRowLastColumn="0"/>
            <w:tcW w:w="2698" w:type="dxa"/>
          </w:tcPr>
          <w:p w14:paraId="35F62D0D" w14:textId="41FC7D05" w:rsidR="00ED27DF" w:rsidRPr="00BA1152" w:rsidRDefault="00F74A4F" w:rsidP="00BA1152">
            <w:pPr>
              <w:spacing w:line="360" w:lineRule="auto"/>
              <w:contextualSpacing/>
              <w:rPr>
                <w:rFonts w:asciiTheme="majorHAnsi" w:hAnsiTheme="majorHAnsi"/>
              </w:rPr>
            </w:pPr>
            <w:r>
              <w:rPr>
                <w:rFonts w:asciiTheme="majorHAnsi" w:hAnsiTheme="majorHAnsi"/>
              </w:rPr>
              <w:t>Responsible Persons</w:t>
            </w:r>
            <w:r w:rsidR="00ED27DF" w:rsidRPr="00BA1152">
              <w:rPr>
                <w:rFonts w:asciiTheme="majorHAnsi" w:hAnsiTheme="majorHAnsi"/>
              </w:rPr>
              <w:t xml:space="preserve"> </w:t>
            </w:r>
          </w:p>
        </w:tc>
        <w:tc>
          <w:tcPr>
            <w:tcW w:w="6685" w:type="dxa"/>
          </w:tcPr>
          <w:p w14:paraId="402B2CFB" w14:textId="45839FD5" w:rsidR="00ED27DF" w:rsidRPr="00BA1152" w:rsidRDefault="008A6D90" w:rsidP="00BA115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[Name]</w:t>
            </w:r>
          </w:p>
        </w:tc>
      </w:tr>
      <w:tr w:rsidR="00ED27DF" w:rsidRPr="00BA1152" w14:paraId="4D21919B" w14:textId="77777777" w:rsidTr="00ED27DF">
        <w:trPr>
          <w:trHeight w:val="549"/>
        </w:trPr>
        <w:tc>
          <w:tcPr>
            <w:cnfStyle w:val="001000000000" w:firstRow="0" w:lastRow="0" w:firstColumn="1" w:lastColumn="0" w:oddVBand="0" w:evenVBand="0" w:oddHBand="0" w:evenHBand="0" w:firstRowFirstColumn="0" w:firstRowLastColumn="0" w:lastRowFirstColumn="0" w:lastRowLastColumn="0"/>
            <w:tcW w:w="2698" w:type="dxa"/>
          </w:tcPr>
          <w:p w14:paraId="0C4F5B0F" w14:textId="1BDBC1F9" w:rsidR="00ED27DF" w:rsidRPr="00BA1152" w:rsidRDefault="00ED27DF" w:rsidP="00BA1152">
            <w:pPr>
              <w:spacing w:line="360" w:lineRule="auto"/>
              <w:contextualSpacing/>
              <w:rPr>
                <w:rFonts w:asciiTheme="majorHAnsi" w:hAnsiTheme="majorHAnsi"/>
              </w:rPr>
            </w:pPr>
            <w:r w:rsidRPr="00BA1152">
              <w:rPr>
                <w:rFonts w:asciiTheme="majorHAnsi" w:hAnsiTheme="majorHAnsi"/>
              </w:rPr>
              <w:t>Room Leaders</w:t>
            </w:r>
          </w:p>
        </w:tc>
        <w:tc>
          <w:tcPr>
            <w:tcW w:w="6685" w:type="dxa"/>
          </w:tcPr>
          <w:p w14:paraId="5B650299" w14:textId="63CC49F9" w:rsidR="00ED27DF" w:rsidRPr="00BA1152" w:rsidRDefault="008A6D90" w:rsidP="00BA115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[Name]</w:t>
            </w:r>
          </w:p>
        </w:tc>
      </w:tr>
    </w:tbl>
    <w:p w14:paraId="150867EA" w14:textId="14A0D3B9" w:rsidR="00C401B4" w:rsidRDefault="00C401B4" w:rsidP="00BA1152">
      <w:pPr>
        <w:spacing w:after="0" w:line="360" w:lineRule="auto"/>
        <w:contextualSpacing/>
        <w:rPr>
          <w:rFonts w:asciiTheme="majorHAnsi" w:hAnsiTheme="majorHAnsi"/>
          <w:color w:val="4DA4D8" w:themeColor="accent3" w:themeTint="99"/>
        </w:rPr>
      </w:pPr>
    </w:p>
    <w:p w14:paraId="57DCE9D6" w14:textId="77777777" w:rsidR="008C1995" w:rsidRPr="00BA1152" w:rsidRDefault="008C1995" w:rsidP="00BA1152">
      <w:pPr>
        <w:spacing w:after="0" w:line="360" w:lineRule="auto"/>
        <w:contextualSpacing/>
        <w:rPr>
          <w:rFonts w:asciiTheme="majorHAnsi" w:hAnsiTheme="majorHAnsi"/>
          <w:color w:val="4DA4D8" w:themeColor="accent3" w:themeTint="99"/>
        </w:rPr>
      </w:pPr>
    </w:p>
    <w:p w14:paraId="18CDFC16" w14:textId="35C902B9" w:rsidR="00680ED2" w:rsidRPr="008A6D90" w:rsidRDefault="00ED27DF" w:rsidP="00BA1152">
      <w:pPr>
        <w:spacing w:after="0" w:line="360" w:lineRule="auto"/>
        <w:contextualSpacing/>
        <w:rPr>
          <w:rFonts w:asciiTheme="majorHAnsi" w:hAnsiTheme="majorHAnsi"/>
          <w:color w:val="4DA4D8" w:themeColor="accent3" w:themeTint="99"/>
          <w:sz w:val="24"/>
        </w:rPr>
      </w:pPr>
      <w:r w:rsidRPr="00D02B88">
        <w:rPr>
          <w:rFonts w:asciiTheme="majorHAnsi" w:hAnsiTheme="majorHAnsi"/>
          <w:color w:val="4DA4D8" w:themeColor="accent3" w:themeTint="99"/>
          <w:sz w:val="24"/>
        </w:rPr>
        <w:t>The Approved Provider</w:t>
      </w:r>
      <w:r w:rsidR="00680ED2" w:rsidRPr="00D02B88">
        <w:rPr>
          <w:rFonts w:asciiTheme="majorHAnsi" w:hAnsiTheme="majorHAnsi"/>
          <w:color w:val="4DA4D8" w:themeColor="accent3" w:themeTint="99"/>
          <w:sz w:val="24"/>
        </w:rPr>
        <w:t xml:space="preserve"> </w:t>
      </w:r>
      <w:r w:rsidR="002A1DD9" w:rsidRPr="00D02B88">
        <w:rPr>
          <w:rFonts w:asciiTheme="majorHAnsi" w:hAnsiTheme="majorHAnsi"/>
          <w:color w:val="4DA4D8" w:themeColor="accent3" w:themeTint="99"/>
          <w:sz w:val="24"/>
        </w:rPr>
        <w:t>is</w:t>
      </w:r>
      <w:r w:rsidRPr="00D02B88">
        <w:rPr>
          <w:rFonts w:asciiTheme="majorHAnsi" w:hAnsiTheme="majorHAnsi"/>
          <w:color w:val="4DA4D8" w:themeColor="accent3" w:themeTint="99"/>
          <w:sz w:val="24"/>
        </w:rPr>
        <w:t xml:space="preserve"> responsible for:</w:t>
      </w:r>
    </w:p>
    <w:p w14:paraId="5B876C7E" w14:textId="0C4E7C5D" w:rsidR="001F6281" w:rsidRPr="00BA1152" w:rsidRDefault="008A6D90" w:rsidP="008A6D90">
      <w:pPr>
        <w:pStyle w:val="ListParagraph"/>
        <w:numPr>
          <w:ilvl w:val="0"/>
          <w:numId w:val="20"/>
        </w:numPr>
        <w:spacing w:after="0" w:line="276" w:lineRule="auto"/>
        <w:rPr>
          <w:rFonts w:asciiTheme="majorHAnsi" w:hAnsiTheme="majorHAnsi"/>
        </w:rPr>
      </w:pPr>
      <w:r w:rsidRPr="00BA1152">
        <w:rPr>
          <w:rFonts w:asciiTheme="majorHAnsi" w:hAnsiTheme="majorHAnsi"/>
        </w:rPr>
        <w:t>Ensuring compliance</w:t>
      </w:r>
      <w:r w:rsidR="0047000C" w:rsidRPr="00BA1152">
        <w:rPr>
          <w:rFonts w:asciiTheme="majorHAnsi" w:hAnsiTheme="majorHAnsi"/>
        </w:rPr>
        <w:t xml:space="preserve"> with the Education and Care Services National Law and Education and Care Services National Regulations</w:t>
      </w:r>
    </w:p>
    <w:p w14:paraId="56CF5F54" w14:textId="5E621C0A" w:rsidR="001F6281" w:rsidRPr="00BA1152" w:rsidRDefault="002A1DD9" w:rsidP="008A6D90">
      <w:pPr>
        <w:pStyle w:val="ListParagraph"/>
        <w:numPr>
          <w:ilvl w:val="0"/>
          <w:numId w:val="20"/>
        </w:numPr>
        <w:spacing w:after="0" w:line="276" w:lineRule="auto"/>
        <w:rPr>
          <w:rFonts w:asciiTheme="majorHAnsi" w:hAnsiTheme="majorHAnsi"/>
        </w:rPr>
      </w:pPr>
      <w:r w:rsidRPr="00BA1152">
        <w:rPr>
          <w:rFonts w:asciiTheme="majorHAnsi" w:hAnsiTheme="majorHAnsi"/>
        </w:rPr>
        <w:t>C</w:t>
      </w:r>
      <w:r w:rsidR="0047000C" w:rsidRPr="00BA1152">
        <w:rPr>
          <w:rFonts w:asciiTheme="majorHAnsi" w:hAnsiTheme="majorHAnsi"/>
        </w:rPr>
        <w:t>omplying with family</w:t>
      </w:r>
      <w:r w:rsidRPr="00BA1152">
        <w:rPr>
          <w:rFonts w:asciiTheme="majorHAnsi" w:hAnsiTheme="majorHAnsi"/>
        </w:rPr>
        <w:t xml:space="preserve"> assistance law </w:t>
      </w:r>
    </w:p>
    <w:p w14:paraId="5FA86DA3" w14:textId="0635B99F" w:rsidR="001F6281"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t>A</w:t>
      </w:r>
      <w:r w:rsidR="0047000C" w:rsidRPr="00BA1152">
        <w:rPr>
          <w:rFonts w:asciiTheme="majorHAnsi" w:hAnsiTheme="majorHAnsi"/>
        </w:rPr>
        <w:t>ppoint</w:t>
      </w:r>
      <w:r w:rsidRPr="00BA1152">
        <w:rPr>
          <w:rFonts w:asciiTheme="majorHAnsi" w:hAnsiTheme="majorHAnsi"/>
        </w:rPr>
        <w:t>ing</w:t>
      </w:r>
      <w:r w:rsidR="0047000C" w:rsidRPr="00BA1152">
        <w:rPr>
          <w:rFonts w:asciiTheme="majorHAnsi" w:hAnsiTheme="majorHAnsi"/>
        </w:rPr>
        <w:t xml:space="preserve"> a Nominated Supervisor, an Educational Leader and a Director/</w:t>
      </w:r>
      <w:r w:rsidRPr="00BA1152">
        <w:rPr>
          <w:rFonts w:asciiTheme="majorHAnsi" w:hAnsiTheme="majorHAnsi"/>
        </w:rPr>
        <w:t>coordinator</w:t>
      </w:r>
      <w:r w:rsidR="008A6D90">
        <w:rPr>
          <w:rFonts w:asciiTheme="majorHAnsi" w:hAnsiTheme="majorHAnsi"/>
        </w:rPr>
        <w:t xml:space="preserve"> for the S</w:t>
      </w:r>
      <w:r w:rsidR="0047000C" w:rsidRPr="00BA1152">
        <w:rPr>
          <w:rFonts w:asciiTheme="majorHAnsi" w:hAnsiTheme="majorHAnsi"/>
        </w:rPr>
        <w:t>ervice</w:t>
      </w:r>
    </w:p>
    <w:p w14:paraId="04585B20" w14:textId="24D5382E" w:rsidR="00ED27DF" w:rsidRPr="00BA1152" w:rsidRDefault="00ED27DF" w:rsidP="008A6D90">
      <w:pPr>
        <w:pStyle w:val="ListParagraph"/>
        <w:numPr>
          <w:ilvl w:val="0"/>
          <w:numId w:val="20"/>
        </w:numPr>
        <w:spacing w:after="0" w:line="276" w:lineRule="auto"/>
        <w:rPr>
          <w:rFonts w:asciiTheme="majorHAnsi" w:hAnsiTheme="majorHAnsi"/>
        </w:rPr>
      </w:pPr>
      <w:r w:rsidRPr="00BA1152">
        <w:rPr>
          <w:rFonts w:asciiTheme="majorHAnsi" w:hAnsiTheme="majorHAnsi"/>
        </w:rPr>
        <w:t>Supp</w:t>
      </w:r>
      <w:r w:rsidR="00E57B8A">
        <w:rPr>
          <w:rFonts w:asciiTheme="majorHAnsi" w:hAnsiTheme="majorHAnsi"/>
        </w:rPr>
        <w:t>orting the Nominated Supervisor [</w:t>
      </w:r>
      <w:r w:rsidRPr="00BA1152">
        <w:rPr>
          <w:rFonts w:asciiTheme="majorHAnsi" w:hAnsiTheme="majorHAnsi"/>
        </w:rPr>
        <w:t>Responsi</w:t>
      </w:r>
      <w:r w:rsidR="00E57B8A">
        <w:rPr>
          <w:rFonts w:asciiTheme="majorHAnsi" w:hAnsiTheme="majorHAnsi"/>
        </w:rPr>
        <w:t>ble Persons]</w:t>
      </w:r>
      <w:r w:rsidRPr="00BA1152">
        <w:rPr>
          <w:rFonts w:asciiTheme="majorHAnsi" w:hAnsiTheme="majorHAnsi"/>
        </w:rPr>
        <w:t xml:space="preserve"> in their role, providing adequate resources to ensure e</w:t>
      </w:r>
      <w:r w:rsidR="008A6D90">
        <w:rPr>
          <w:rFonts w:asciiTheme="majorHAnsi" w:hAnsiTheme="majorHAnsi"/>
        </w:rPr>
        <w:t>ffective administration of the S</w:t>
      </w:r>
      <w:r w:rsidRPr="00BA1152">
        <w:rPr>
          <w:rFonts w:asciiTheme="majorHAnsi" w:hAnsiTheme="majorHAnsi"/>
        </w:rPr>
        <w:t xml:space="preserve">ervice. </w:t>
      </w:r>
    </w:p>
    <w:p w14:paraId="759A85B3" w14:textId="77777777" w:rsidR="001F6281"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t xml:space="preserve">Being an </w:t>
      </w:r>
      <w:r w:rsidR="0047000C" w:rsidRPr="00BA1152">
        <w:rPr>
          <w:rFonts w:asciiTheme="majorHAnsi" w:hAnsiTheme="majorHAnsi"/>
        </w:rPr>
        <w:t>employer</w:t>
      </w:r>
    </w:p>
    <w:p w14:paraId="53AB2FED" w14:textId="331CFBC8" w:rsidR="001F6281"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t>Complying</w:t>
      </w:r>
      <w:r w:rsidR="0047000C" w:rsidRPr="00BA1152">
        <w:rPr>
          <w:rFonts w:asciiTheme="majorHAnsi" w:hAnsiTheme="majorHAnsi"/>
        </w:rPr>
        <w:t xml:space="preserve"> with f</w:t>
      </w:r>
      <w:r w:rsidR="008A6D90">
        <w:rPr>
          <w:rFonts w:asciiTheme="majorHAnsi" w:hAnsiTheme="majorHAnsi"/>
        </w:rPr>
        <w:t>unding agreements where appropriate</w:t>
      </w:r>
    </w:p>
    <w:p w14:paraId="0C4A3452" w14:textId="1D4120F9" w:rsidR="001F6281"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lastRenderedPageBreak/>
        <w:t>Ensuring</w:t>
      </w:r>
      <w:r w:rsidR="008A6D90">
        <w:rPr>
          <w:rFonts w:asciiTheme="majorHAnsi" w:hAnsiTheme="majorHAnsi"/>
        </w:rPr>
        <w:t xml:space="preserve"> the S</w:t>
      </w:r>
      <w:r w:rsidR="0047000C" w:rsidRPr="00BA1152">
        <w:rPr>
          <w:rFonts w:asciiTheme="majorHAnsi" w:hAnsiTheme="majorHAnsi"/>
        </w:rPr>
        <w:t>ervice remains financially viable and can meet its debts and other obligations as they fall due</w:t>
      </w:r>
    </w:p>
    <w:p w14:paraId="1B6D56B8" w14:textId="559B58FA" w:rsidR="00ED27DF" w:rsidRPr="00BA1152" w:rsidRDefault="00ED27DF" w:rsidP="008A6D90">
      <w:pPr>
        <w:pStyle w:val="ListParagraph"/>
        <w:numPr>
          <w:ilvl w:val="0"/>
          <w:numId w:val="20"/>
        </w:numPr>
        <w:spacing w:after="0" w:line="276" w:lineRule="auto"/>
        <w:rPr>
          <w:rFonts w:asciiTheme="majorHAnsi" w:hAnsiTheme="majorHAnsi"/>
        </w:rPr>
      </w:pPr>
      <w:r w:rsidRPr="00BA1152">
        <w:rPr>
          <w:rFonts w:asciiTheme="majorHAnsi" w:hAnsiTheme="majorHAnsi"/>
        </w:rPr>
        <w:t>Managing control and acc</w:t>
      </w:r>
      <w:r w:rsidR="008A6D90">
        <w:rPr>
          <w:rFonts w:asciiTheme="majorHAnsi" w:hAnsiTheme="majorHAnsi"/>
        </w:rPr>
        <w:t>ountability systems</w:t>
      </w:r>
    </w:p>
    <w:p w14:paraId="066CC205" w14:textId="06736815" w:rsidR="001F6281"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t>C</w:t>
      </w:r>
      <w:r w:rsidR="0047000C" w:rsidRPr="00BA1152">
        <w:rPr>
          <w:rFonts w:asciiTheme="majorHAnsi" w:hAnsiTheme="majorHAnsi"/>
        </w:rPr>
        <w:t>omplet</w:t>
      </w:r>
      <w:r w:rsidR="002A1DD9" w:rsidRPr="00BA1152">
        <w:rPr>
          <w:rFonts w:asciiTheme="majorHAnsi" w:hAnsiTheme="majorHAnsi"/>
        </w:rPr>
        <w:t>ing</w:t>
      </w:r>
      <w:r w:rsidR="0047000C" w:rsidRPr="00BA1152">
        <w:rPr>
          <w:rFonts w:asciiTheme="majorHAnsi" w:hAnsiTheme="majorHAnsi"/>
        </w:rPr>
        <w:t xml:space="preserve"> a Qu</w:t>
      </w:r>
      <w:r w:rsidR="008A6D90">
        <w:rPr>
          <w:rFonts w:asciiTheme="majorHAnsi" w:hAnsiTheme="majorHAnsi"/>
        </w:rPr>
        <w:t>ality Improvement Plan for the S</w:t>
      </w:r>
      <w:r w:rsidR="0047000C" w:rsidRPr="00BA1152">
        <w:rPr>
          <w:rFonts w:asciiTheme="majorHAnsi" w:hAnsiTheme="majorHAnsi"/>
        </w:rPr>
        <w:t>ervice and update it at least annually</w:t>
      </w:r>
    </w:p>
    <w:p w14:paraId="37E86433" w14:textId="67F514B4" w:rsidR="0047000C" w:rsidRPr="00BA1152" w:rsidRDefault="001F6281" w:rsidP="008A6D90">
      <w:pPr>
        <w:pStyle w:val="ListParagraph"/>
        <w:numPr>
          <w:ilvl w:val="0"/>
          <w:numId w:val="20"/>
        </w:numPr>
        <w:spacing w:after="0" w:line="276" w:lineRule="auto"/>
        <w:rPr>
          <w:rFonts w:asciiTheme="majorHAnsi" w:hAnsiTheme="majorHAnsi"/>
        </w:rPr>
      </w:pPr>
      <w:r w:rsidRPr="00BA1152">
        <w:rPr>
          <w:rFonts w:asciiTheme="majorHAnsi" w:hAnsiTheme="majorHAnsi"/>
        </w:rPr>
        <w:t>Complying</w:t>
      </w:r>
      <w:r w:rsidR="0047000C" w:rsidRPr="00BA1152">
        <w:rPr>
          <w:rFonts w:asciiTheme="majorHAnsi" w:hAnsiTheme="majorHAnsi"/>
        </w:rPr>
        <w:t xml:space="preserve"> with all other </w:t>
      </w:r>
      <w:r w:rsidR="008A6D90" w:rsidRPr="00D02B88">
        <w:rPr>
          <w:rFonts w:asciiTheme="majorHAnsi" w:hAnsiTheme="majorHAnsi"/>
          <w:highlight w:val="lightGray"/>
        </w:rPr>
        <w:t>[Submit state]</w:t>
      </w:r>
      <w:r w:rsidR="0047000C" w:rsidRPr="00BA1152">
        <w:rPr>
          <w:rFonts w:asciiTheme="majorHAnsi" w:hAnsiTheme="majorHAnsi"/>
        </w:rPr>
        <w:t xml:space="preserve"> and Australian </w:t>
      </w:r>
      <w:r w:rsidRPr="00BA1152">
        <w:rPr>
          <w:rFonts w:asciiTheme="majorHAnsi" w:hAnsiTheme="majorHAnsi"/>
        </w:rPr>
        <w:t>governments’</w:t>
      </w:r>
      <w:r w:rsidR="0047000C" w:rsidRPr="00BA1152">
        <w:rPr>
          <w:rFonts w:asciiTheme="majorHAnsi" w:hAnsiTheme="majorHAnsi"/>
        </w:rPr>
        <w:t xml:space="preserve"> legislation that impacts upon the </w:t>
      </w:r>
      <w:r w:rsidR="008A6D90">
        <w:rPr>
          <w:rFonts w:asciiTheme="majorHAnsi" w:hAnsiTheme="majorHAnsi"/>
        </w:rPr>
        <w:t>management and operations of a S</w:t>
      </w:r>
      <w:r w:rsidR="0047000C" w:rsidRPr="00BA1152">
        <w:rPr>
          <w:rFonts w:asciiTheme="majorHAnsi" w:hAnsiTheme="majorHAnsi"/>
        </w:rPr>
        <w:t>ervice.</w:t>
      </w:r>
    </w:p>
    <w:p w14:paraId="1D9D1DDF" w14:textId="3A89D00E" w:rsidR="00680ED2" w:rsidRPr="00BA1152" w:rsidRDefault="00680ED2" w:rsidP="008A6D90">
      <w:pPr>
        <w:pStyle w:val="ListParagraph"/>
        <w:numPr>
          <w:ilvl w:val="0"/>
          <w:numId w:val="20"/>
        </w:numPr>
        <w:spacing w:after="0" w:line="276" w:lineRule="auto"/>
        <w:rPr>
          <w:rFonts w:asciiTheme="majorHAnsi" w:hAnsiTheme="majorHAnsi"/>
        </w:rPr>
      </w:pPr>
      <w:r w:rsidRPr="00BA1152">
        <w:rPr>
          <w:rFonts w:asciiTheme="majorHAnsi" w:hAnsiTheme="majorHAnsi"/>
        </w:rPr>
        <w:t>Act</w:t>
      </w:r>
      <w:r w:rsidR="002A1DD9" w:rsidRPr="00BA1152">
        <w:rPr>
          <w:rFonts w:asciiTheme="majorHAnsi" w:hAnsiTheme="majorHAnsi"/>
        </w:rPr>
        <w:t>ing</w:t>
      </w:r>
      <w:r w:rsidRPr="00BA1152">
        <w:rPr>
          <w:rFonts w:asciiTheme="majorHAnsi" w:hAnsiTheme="majorHAnsi"/>
        </w:rPr>
        <w:t xml:space="preserve"> honestly and with due diligence </w:t>
      </w:r>
    </w:p>
    <w:p w14:paraId="53FF8B51" w14:textId="77777777" w:rsidR="002A1DD9" w:rsidRPr="00BA1152" w:rsidRDefault="00680ED2" w:rsidP="008A6D90">
      <w:pPr>
        <w:numPr>
          <w:ilvl w:val="0"/>
          <w:numId w:val="20"/>
        </w:numPr>
        <w:spacing w:after="0" w:line="276" w:lineRule="auto"/>
        <w:rPr>
          <w:rFonts w:asciiTheme="majorHAnsi" w:hAnsiTheme="majorHAnsi" w:cs="Calibri"/>
        </w:rPr>
      </w:pPr>
      <w:r w:rsidRPr="00BA1152">
        <w:rPr>
          <w:rFonts w:asciiTheme="majorHAnsi" w:hAnsiTheme="majorHAnsi" w:cs="Calibri"/>
        </w:rPr>
        <w:t>Developing coherent aims and goals that reflect the interests, values and beliefs of all stakeholders of the Service</w:t>
      </w:r>
    </w:p>
    <w:p w14:paraId="552ABF83" w14:textId="0761C8E4" w:rsidR="00680ED2" w:rsidRPr="00BA1152" w:rsidRDefault="008A6D90" w:rsidP="008A6D90">
      <w:pPr>
        <w:numPr>
          <w:ilvl w:val="0"/>
          <w:numId w:val="20"/>
        </w:numPr>
        <w:spacing w:after="0" w:line="276" w:lineRule="auto"/>
        <w:rPr>
          <w:rFonts w:asciiTheme="majorHAnsi" w:hAnsiTheme="majorHAnsi" w:cs="Calibri"/>
        </w:rPr>
      </w:pPr>
      <w:r w:rsidRPr="00BA1152">
        <w:rPr>
          <w:rFonts w:asciiTheme="majorHAnsi" w:hAnsiTheme="majorHAnsi" w:cs="Calibri"/>
        </w:rPr>
        <w:t>Developing a</w:t>
      </w:r>
      <w:r w:rsidR="00680ED2" w:rsidRPr="00BA1152">
        <w:rPr>
          <w:rFonts w:asciiTheme="majorHAnsi" w:hAnsiTheme="majorHAnsi" w:cs="Calibri"/>
        </w:rPr>
        <w:t xml:space="preserve"> clear and agreed philosophy which guides business decisions and the work of Management and staff</w:t>
      </w:r>
    </w:p>
    <w:p w14:paraId="6401F2CF" w14:textId="0E402BF4" w:rsidR="00680ED2" w:rsidRDefault="00680ED2" w:rsidP="008A6D90">
      <w:pPr>
        <w:numPr>
          <w:ilvl w:val="0"/>
          <w:numId w:val="20"/>
        </w:numPr>
        <w:spacing w:after="0" w:line="276" w:lineRule="auto"/>
        <w:rPr>
          <w:rFonts w:asciiTheme="majorHAnsi" w:hAnsiTheme="majorHAnsi" w:cs="Calibri"/>
        </w:rPr>
      </w:pPr>
      <w:r w:rsidRPr="00BA1152">
        <w:rPr>
          <w:rFonts w:asciiTheme="majorHAnsi" w:hAnsiTheme="majorHAnsi" w:cs="Calibri"/>
        </w:rPr>
        <w:t>Ensuring there is a sound foundation of policies and procedures that complies with all legislative and regulatory requirements, and that enab</w:t>
      </w:r>
      <w:r w:rsidR="008A6D90">
        <w:rPr>
          <w:rFonts w:asciiTheme="majorHAnsi" w:hAnsiTheme="majorHAnsi" w:cs="Calibri"/>
        </w:rPr>
        <w:t>les the daily operation of the S</w:t>
      </w:r>
      <w:r w:rsidRPr="00BA1152">
        <w:rPr>
          <w:rFonts w:asciiTheme="majorHAnsi" w:hAnsiTheme="majorHAnsi" w:cs="Calibri"/>
        </w:rPr>
        <w:t>ervice to be in line with the Service’s philosophy and goals</w:t>
      </w:r>
      <w:r w:rsidR="000D7C3D">
        <w:rPr>
          <w:rFonts w:asciiTheme="majorHAnsi" w:hAnsiTheme="majorHAnsi" w:cs="Calibri"/>
        </w:rPr>
        <w:t>.</w:t>
      </w:r>
    </w:p>
    <w:p w14:paraId="405C3993" w14:textId="40789E65" w:rsidR="002F0EBD" w:rsidRPr="00D02B88" w:rsidRDefault="002F0EBD" w:rsidP="008A6D90">
      <w:pPr>
        <w:numPr>
          <w:ilvl w:val="0"/>
          <w:numId w:val="20"/>
        </w:numPr>
        <w:spacing w:after="0" w:line="276" w:lineRule="auto"/>
        <w:rPr>
          <w:rFonts w:asciiTheme="majorHAnsi" w:hAnsiTheme="majorHAnsi" w:cs="Calibri"/>
        </w:rPr>
      </w:pPr>
      <w:r w:rsidRPr="00D02B88">
        <w:rPr>
          <w:rFonts w:asciiTheme="majorHAnsi" w:hAnsiTheme="majorHAnsi" w:cs="Calibri"/>
        </w:rPr>
        <w:t>Maintaining up to date and current policies and pr</w:t>
      </w:r>
      <w:r w:rsidR="000D7C3D" w:rsidRPr="00D02B88">
        <w:rPr>
          <w:rFonts w:asciiTheme="majorHAnsi" w:hAnsiTheme="majorHAnsi" w:cs="Calibri"/>
        </w:rPr>
        <w:t xml:space="preserve">ocedures for compliance by all Educators. </w:t>
      </w:r>
    </w:p>
    <w:p w14:paraId="7AB2F6D8" w14:textId="6E616E4B" w:rsidR="00437C47" w:rsidRPr="00D02B88" w:rsidRDefault="00680ED2" w:rsidP="008A6D90">
      <w:pPr>
        <w:numPr>
          <w:ilvl w:val="0"/>
          <w:numId w:val="20"/>
        </w:numPr>
        <w:spacing w:after="0" w:line="276" w:lineRule="auto"/>
        <w:rPr>
          <w:rFonts w:asciiTheme="majorHAnsi" w:hAnsiTheme="majorHAnsi" w:cs="Calibri"/>
        </w:rPr>
      </w:pPr>
      <w:r w:rsidRPr="00D02B88">
        <w:rPr>
          <w:rFonts w:asciiTheme="majorHAnsi" w:hAnsiTheme="majorHAnsi" w:cs="Calibri"/>
        </w:rPr>
        <w:t>Establishing clearly defined roles and responsibilities for the members of the Management Committee and staff, individually and as a collective - clearly articulate the relationship between all stakeholders</w:t>
      </w:r>
      <w:r w:rsidR="000D7C3D" w:rsidRPr="00D02B88">
        <w:rPr>
          <w:rFonts w:asciiTheme="majorHAnsi" w:hAnsiTheme="majorHAnsi" w:cs="Calibri"/>
        </w:rPr>
        <w:t>.</w:t>
      </w:r>
    </w:p>
    <w:p w14:paraId="48FB2575" w14:textId="2AD118C7" w:rsidR="002A1DD9" w:rsidRPr="00D02B88" w:rsidRDefault="002A1DD9" w:rsidP="008A6D90">
      <w:pPr>
        <w:numPr>
          <w:ilvl w:val="0"/>
          <w:numId w:val="20"/>
        </w:numPr>
        <w:spacing w:after="0" w:line="276" w:lineRule="auto"/>
        <w:rPr>
          <w:rFonts w:asciiTheme="majorHAnsi" w:hAnsiTheme="majorHAnsi" w:cs="Calibri"/>
        </w:rPr>
      </w:pPr>
      <w:r w:rsidRPr="00D02B88">
        <w:rPr>
          <w:rFonts w:asciiTheme="majorHAnsi" w:hAnsiTheme="majorHAnsi" w:cs="Calibri"/>
        </w:rPr>
        <w:t>Reviewing the Service’s budget and monitoring financial performanc</w:t>
      </w:r>
      <w:r w:rsidR="008A6D90" w:rsidRPr="00D02B88">
        <w:rPr>
          <w:rFonts w:asciiTheme="majorHAnsi" w:hAnsiTheme="majorHAnsi" w:cs="Calibri"/>
        </w:rPr>
        <w:t>e and management to ensure the S</w:t>
      </w:r>
      <w:r w:rsidRPr="00D02B88">
        <w:rPr>
          <w:rFonts w:asciiTheme="majorHAnsi" w:hAnsiTheme="majorHAnsi" w:cs="Calibri"/>
        </w:rPr>
        <w:t>ervice is solvent at all times, and has good financial strength</w:t>
      </w:r>
      <w:r w:rsidR="000D7C3D" w:rsidRPr="00D02B88">
        <w:rPr>
          <w:rFonts w:asciiTheme="majorHAnsi" w:hAnsiTheme="majorHAnsi" w:cs="Calibri"/>
        </w:rPr>
        <w:t>.</w:t>
      </w:r>
    </w:p>
    <w:p w14:paraId="65D8E0D4" w14:textId="32B04291" w:rsidR="002A1DD9" w:rsidRPr="00D02B88" w:rsidRDefault="002A1DD9" w:rsidP="008A6D90">
      <w:pPr>
        <w:numPr>
          <w:ilvl w:val="0"/>
          <w:numId w:val="20"/>
        </w:numPr>
        <w:spacing w:after="0" w:line="276" w:lineRule="auto"/>
        <w:rPr>
          <w:rFonts w:asciiTheme="majorHAnsi" w:hAnsiTheme="majorHAnsi" w:cs="Calibri"/>
        </w:rPr>
      </w:pPr>
      <w:r w:rsidRPr="00D02B88">
        <w:rPr>
          <w:rFonts w:asciiTheme="majorHAnsi" w:hAnsiTheme="majorHAnsi" w:cs="Calibri"/>
        </w:rPr>
        <w:t>Approving annual financial statements and providing required reports to government setting and maintaining appropriate delegations and internal controls</w:t>
      </w:r>
      <w:r w:rsidR="000D7C3D" w:rsidRPr="00D02B88">
        <w:rPr>
          <w:rFonts w:asciiTheme="majorHAnsi" w:hAnsiTheme="majorHAnsi" w:cs="Calibri"/>
        </w:rPr>
        <w:t>.</w:t>
      </w:r>
    </w:p>
    <w:p w14:paraId="4C36115D" w14:textId="77777777" w:rsidR="002A1DD9" w:rsidRPr="00D02B88" w:rsidRDefault="002A1DD9" w:rsidP="008A6D90">
      <w:pPr>
        <w:numPr>
          <w:ilvl w:val="0"/>
          <w:numId w:val="20"/>
        </w:numPr>
        <w:spacing w:after="0" w:line="276" w:lineRule="auto"/>
        <w:rPr>
          <w:rFonts w:asciiTheme="majorHAnsi" w:hAnsiTheme="majorHAnsi" w:cs="Calibri"/>
        </w:rPr>
      </w:pPr>
      <w:r w:rsidRPr="00D02B88">
        <w:rPr>
          <w:rFonts w:asciiTheme="majorHAnsi" w:hAnsiTheme="majorHAnsi" w:cs="Calibri"/>
        </w:rPr>
        <w:t>Appointing staff and monitoring their performance</w:t>
      </w:r>
    </w:p>
    <w:p w14:paraId="7BD179BB" w14:textId="3DC59CEA" w:rsidR="00807530" w:rsidRPr="00D02B88" w:rsidRDefault="00807530" w:rsidP="008A6D90">
      <w:pPr>
        <w:numPr>
          <w:ilvl w:val="0"/>
          <w:numId w:val="20"/>
        </w:numPr>
        <w:spacing w:after="0" w:line="276" w:lineRule="auto"/>
        <w:rPr>
          <w:rFonts w:asciiTheme="majorHAnsi" w:hAnsiTheme="majorHAnsi" w:cs="Calibri"/>
        </w:rPr>
      </w:pPr>
      <w:r w:rsidRPr="00D02B88">
        <w:rPr>
          <w:rFonts w:asciiTheme="majorHAnsi" w:hAnsiTheme="majorHAnsi" w:cs="Calibri"/>
        </w:rPr>
        <w:t>Evaluating and improving the performance of the Management Committee</w:t>
      </w:r>
    </w:p>
    <w:p w14:paraId="7AB21732" w14:textId="2BB1325D" w:rsidR="00437C47" w:rsidRPr="00BA1152" w:rsidRDefault="00437C47" w:rsidP="008A6D90">
      <w:pPr>
        <w:numPr>
          <w:ilvl w:val="0"/>
          <w:numId w:val="20"/>
        </w:numPr>
        <w:spacing w:after="0" w:line="276" w:lineRule="auto"/>
        <w:rPr>
          <w:rFonts w:asciiTheme="majorHAnsi" w:hAnsiTheme="majorHAnsi" w:cs="Calibri"/>
        </w:rPr>
      </w:pPr>
      <w:r w:rsidRPr="00BA1152">
        <w:rPr>
          <w:rFonts w:asciiTheme="majorHAnsi" w:hAnsiTheme="majorHAnsi" w:cs="Calibri"/>
        </w:rPr>
        <w:t>Ensuring all Educators and staff have a clear understanding about the hierarchy of management</w:t>
      </w:r>
    </w:p>
    <w:p w14:paraId="3A470ADE" w14:textId="6D41EF17" w:rsidR="00EF11DE" w:rsidRPr="00BA1152" w:rsidRDefault="00EF11DE" w:rsidP="008A6D90">
      <w:pPr>
        <w:numPr>
          <w:ilvl w:val="0"/>
          <w:numId w:val="20"/>
        </w:numPr>
        <w:spacing w:after="0" w:line="276" w:lineRule="auto"/>
        <w:rPr>
          <w:rFonts w:asciiTheme="majorHAnsi" w:hAnsiTheme="majorHAnsi" w:cs="Calibri"/>
        </w:rPr>
      </w:pPr>
      <w:r w:rsidRPr="00BA1152">
        <w:rPr>
          <w:rFonts w:asciiTheme="majorHAnsi" w:hAnsiTheme="majorHAnsi" w:cs="Calibri"/>
        </w:rPr>
        <w:t xml:space="preserve">Reviewing the work process regularly </w:t>
      </w:r>
    </w:p>
    <w:p w14:paraId="5278B327" w14:textId="2EF677F6" w:rsidR="00EF11DE" w:rsidRPr="00BA1152" w:rsidRDefault="00EF11DE" w:rsidP="008A6D90">
      <w:pPr>
        <w:numPr>
          <w:ilvl w:val="0"/>
          <w:numId w:val="20"/>
        </w:numPr>
        <w:autoSpaceDE w:val="0"/>
        <w:autoSpaceDN w:val="0"/>
        <w:adjustRightInd w:val="0"/>
        <w:spacing w:after="0" w:line="276" w:lineRule="auto"/>
        <w:rPr>
          <w:rFonts w:asciiTheme="majorHAnsi" w:hAnsiTheme="majorHAnsi" w:cs="Calibri"/>
          <w:color w:val="000000"/>
          <w:lang w:eastAsia="en-AU"/>
        </w:rPr>
      </w:pPr>
      <w:r w:rsidRPr="00BA1152">
        <w:rPr>
          <w:rFonts w:asciiTheme="majorHAnsi" w:hAnsiTheme="majorHAnsi" w:cs="Calibri"/>
          <w:color w:val="000000"/>
          <w:lang w:eastAsia="en-AU"/>
        </w:rPr>
        <w:t>Providing clear, and direct feedback and instruction that is suitable and communicated in writing</w:t>
      </w:r>
      <w:r w:rsidR="000D7C3D">
        <w:rPr>
          <w:rFonts w:asciiTheme="majorHAnsi" w:hAnsiTheme="majorHAnsi" w:cs="Calibri"/>
          <w:color w:val="000000"/>
          <w:lang w:eastAsia="en-AU"/>
        </w:rPr>
        <w:t>.</w:t>
      </w:r>
      <w:r w:rsidRPr="00BA1152">
        <w:rPr>
          <w:rFonts w:asciiTheme="majorHAnsi" w:hAnsiTheme="majorHAnsi" w:cs="Calibri"/>
          <w:color w:val="000000"/>
          <w:lang w:eastAsia="en-AU"/>
        </w:rPr>
        <w:t xml:space="preserve"> </w:t>
      </w:r>
    </w:p>
    <w:p w14:paraId="47E5DBA6" w14:textId="77777777" w:rsidR="00437C47" w:rsidRDefault="00437C47" w:rsidP="00BA1152">
      <w:pPr>
        <w:spacing w:after="0" w:line="360" w:lineRule="auto"/>
        <w:ind w:left="720"/>
        <w:rPr>
          <w:rFonts w:asciiTheme="majorHAnsi" w:hAnsiTheme="majorHAnsi" w:cs="Calibri"/>
        </w:rPr>
      </w:pPr>
    </w:p>
    <w:p w14:paraId="59AE74FA" w14:textId="558CA07A" w:rsidR="002A1DD9" w:rsidRPr="008A6D90" w:rsidRDefault="002A1DD9" w:rsidP="00BA1152">
      <w:pPr>
        <w:spacing w:after="0" w:line="360" w:lineRule="auto"/>
        <w:rPr>
          <w:rFonts w:asciiTheme="majorHAnsi" w:hAnsiTheme="majorHAnsi"/>
          <w:color w:val="4DA4D8" w:themeColor="accent3" w:themeTint="99"/>
          <w:sz w:val="24"/>
        </w:rPr>
      </w:pPr>
      <w:r w:rsidRPr="008A6D90">
        <w:rPr>
          <w:rFonts w:asciiTheme="majorHAnsi" w:hAnsiTheme="majorHAnsi"/>
          <w:color w:val="4DA4D8" w:themeColor="accent3" w:themeTint="99"/>
          <w:sz w:val="24"/>
        </w:rPr>
        <w:t>The Nominated Supervisor is responsible for:</w:t>
      </w:r>
    </w:p>
    <w:p w14:paraId="47611EA1" w14:textId="7B985260" w:rsidR="00680ED2" w:rsidRPr="00BA1152" w:rsidRDefault="00680ED2" w:rsidP="008A6D90">
      <w:pPr>
        <w:pStyle w:val="ListParagraph"/>
        <w:numPr>
          <w:ilvl w:val="0"/>
          <w:numId w:val="21"/>
        </w:numPr>
        <w:spacing w:after="0" w:line="276" w:lineRule="auto"/>
        <w:rPr>
          <w:rFonts w:asciiTheme="majorHAnsi" w:hAnsiTheme="majorHAnsi"/>
        </w:rPr>
      </w:pPr>
      <w:r w:rsidRPr="00BA1152">
        <w:rPr>
          <w:rFonts w:asciiTheme="majorHAnsi" w:hAnsiTheme="majorHAnsi"/>
        </w:rPr>
        <w:t xml:space="preserve">Adhering to the National Education and Care Service Regulations and National Law </w:t>
      </w:r>
    </w:p>
    <w:p w14:paraId="7E8B1D4A" w14:textId="77777777" w:rsidR="00680ED2" w:rsidRPr="00BA1152" w:rsidRDefault="00680ED2" w:rsidP="008A6D90">
      <w:pPr>
        <w:numPr>
          <w:ilvl w:val="0"/>
          <w:numId w:val="21"/>
        </w:numPr>
        <w:spacing w:after="0" w:line="276" w:lineRule="auto"/>
        <w:rPr>
          <w:rFonts w:asciiTheme="majorHAnsi" w:hAnsiTheme="majorHAnsi" w:cs="Calibri"/>
        </w:rPr>
      </w:pPr>
      <w:r w:rsidRPr="00BA1152">
        <w:rPr>
          <w:rFonts w:asciiTheme="majorHAnsi" w:hAnsiTheme="majorHAnsi" w:cs="Calibri"/>
        </w:rPr>
        <w:t>Developing ethical standards and a code of conduct which guide actions and decisions in a way that is consistent and reflective of the Service’s expectations</w:t>
      </w:r>
    </w:p>
    <w:p w14:paraId="39EF9E36" w14:textId="77777777" w:rsidR="00680ED2" w:rsidRPr="00BA1152" w:rsidRDefault="00680ED2" w:rsidP="008A6D90">
      <w:pPr>
        <w:numPr>
          <w:ilvl w:val="0"/>
          <w:numId w:val="21"/>
        </w:numPr>
        <w:spacing w:after="0" w:line="276" w:lineRule="auto"/>
        <w:rPr>
          <w:rFonts w:asciiTheme="majorHAnsi" w:hAnsiTheme="majorHAnsi" w:cs="Calibri"/>
        </w:rPr>
      </w:pPr>
      <w:r w:rsidRPr="00BA1152">
        <w:rPr>
          <w:rFonts w:asciiTheme="majorHAnsi" w:hAnsiTheme="majorHAnsi" w:cs="Calibri"/>
        </w:rPr>
        <w:t>Undertaking periodical planning and risk assessments and having appropriate risk management strategies in place to manage risks faced by the Service</w:t>
      </w:r>
    </w:p>
    <w:p w14:paraId="3DC50BC0" w14:textId="11CA746B" w:rsidR="00680ED2" w:rsidRPr="00BA1152" w:rsidRDefault="00680ED2" w:rsidP="008A6D90">
      <w:pPr>
        <w:pStyle w:val="ListParagraph"/>
        <w:numPr>
          <w:ilvl w:val="0"/>
          <w:numId w:val="21"/>
        </w:numPr>
        <w:spacing w:after="0" w:line="276" w:lineRule="auto"/>
        <w:rPr>
          <w:rFonts w:asciiTheme="majorHAnsi" w:hAnsiTheme="majorHAnsi"/>
        </w:rPr>
      </w:pPr>
      <w:r w:rsidRPr="00BA1152">
        <w:rPr>
          <w:rFonts w:asciiTheme="majorHAnsi" w:hAnsiTheme="majorHAnsi" w:cs="Calibri"/>
        </w:rPr>
        <w:t>Ensuring that the actions of and decisions made are clear and consistent and will help build confidence in all stakeholders</w:t>
      </w:r>
    </w:p>
    <w:p w14:paraId="37749BB2" w14:textId="71CCD281" w:rsidR="00437C47" w:rsidRPr="00BA1152" w:rsidRDefault="00437C47" w:rsidP="008A6D90">
      <w:pPr>
        <w:pStyle w:val="ListParagraph"/>
        <w:numPr>
          <w:ilvl w:val="0"/>
          <w:numId w:val="21"/>
        </w:numPr>
        <w:spacing w:after="0" w:line="276" w:lineRule="auto"/>
        <w:rPr>
          <w:rFonts w:asciiTheme="majorHAnsi" w:hAnsiTheme="majorHAnsi"/>
        </w:rPr>
      </w:pPr>
      <w:r w:rsidRPr="00BA1152">
        <w:rPr>
          <w:rFonts w:asciiTheme="majorHAnsi" w:hAnsiTheme="majorHAnsi"/>
        </w:rPr>
        <w:t>Th</w:t>
      </w:r>
      <w:r w:rsidR="008A6D90">
        <w:rPr>
          <w:rFonts w:asciiTheme="majorHAnsi" w:hAnsiTheme="majorHAnsi"/>
        </w:rPr>
        <w:t>e day to day management of the S</w:t>
      </w:r>
      <w:r w:rsidRPr="00BA1152">
        <w:rPr>
          <w:rFonts w:asciiTheme="majorHAnsi" w:hAnsiTheme="majorHAnsi"/>
        </w:rPr>
        <w:t xml:space="preserve">ervice </w:t>
      </w:r>
    </w:p>
    <w:p w14:paraId="58434D19" w14:textId="38D91ADC" w:rsidR="00680ED2" w:rsidRPr="00BA1152" w:rsidRDefault="00680ED2" w:rsidP="008A6D90">
      <w:pPr>
        <w:numPr>
          <w:ilvl w:val="0"/>
          <w:numId w:val="21"/>
        </w:numPr>
        <w:spacing w:after="0" w:line="276" w:lineRule="auto"/>
        <w:rPr>
          <w:rFonts w:asciiTheme="majorHAnsi" w:hAnsiTheme="majorHAnsi" w:cs="Calibri"/>
        </w:rPr>
      </w:pPr>
      <w:r w:rsidRPr="00BA1152">
        <w:rPr>
          <w:rFonts w:asciiTheme="majorHAnsi" w:hAnsiTheme="majorHAnsi" w:cs="Calibri"/>
        </w:rPr>
        <w:lastRenderedPageBreak/>
        <w:t>The effectiveness of the Service</w:t>
      </w:r>
      <w:r w:rsidR="00A44D65" w:rsidRPr="00BA1152">
        <w:rPr>
          <w:rFonts w:asciiTheme="majorHAnsi" w:hAnsiTheme="majorHAnsi" w:cs="Calibri"/>
        </w:rPr>
        <w:t>’s</w:t>
      </w:r>
      <w:r w:rsidRPr="00BA1152">
        <w:rPr>
          <w:rFonts w:asciiTheme="majorHAnsi" w:hAnsiTheme="majorHAnsi" w:cs="Calibri"/>
        </w:rPr>
        <w:t xml:space="preserve"> well-defined partnership between </w:t>
      </w:r>
      <w:r w:rsidRPr="00D02B88">
        <w:rPr>
          <w:rFonts w:asciiTheme="majorHAnsi" w:hAnsiTheme="majorHAnsi" w:cs="Calibri"/>
        </w:rPr>
        <w:t>the Management Committee</w:t>
      </w:r>
      <w:r w:rsidRPr="00BA1152">
        <w:rPr>
          <w:rFonts w:asciiTheme="majorHAnsi" w:hAnsiTheme="majorHAnsi" w:cs="Calibri"/>
        </w:rPr>
        <w:t xml:space="preserve"> and the Nominated Supervisor. The partnership requires clear understanding of roles and responsibilities, and regular and open communication</w:t>
      </w:r>
    </w:p>
    <w:p w14:paraId="368DA17F" w14:textId="77777777" w:rsidR="00304C89" w:rsidRPr="00BA1152" w:rsidRDefault="00304C89" w:rsidP="008A6D90">
      <w:pPr>
        <w:pStyle w:val="ListParagraph"/>
        <w:numPr>
          <w:ilvl w:val="0"/>
          <w:numId w:val="21"/>
        </w:numPr>
        <w:autoSpaceDE w:val="0"/>
        <w:autoSpaceDN w:val="0"/>
        <w:adjustRightInd w:val="0"/>
        <w:spacing w:after="0" w:line="276" w:lineRule="auto"/>
        <w:rPr>
          <w:rFonts w:asciiTheme="majorHAnsi" w:hAnsiTheme="majorHAnsi" w:cs="Calibri"/>
          <w:color w:val="000000"/>
          <w:lang w:eastAsia="en-AU"/>
        </w:rPr>
      </w:pPr>
      <w:r w:rsidRPr="00BA1152">
        <w:rPr>
          <w:rFonts w:asciiTheme="majorHAnsi" w:hAnsiTheme="majorHAnsi" w:cs="Calibri"/>
          <w:color w:val="000000"/>
          <w:lang w:eastAsia="en-AU"/>
        </w:rPr>
        <w:t xml:space="preserve">Producing outcomes together with Educators and Staff.  Educators must agree on their responsibilities and work according to current policies and procedures. </w:t>
      </w:r>
    </w:p>
    <w:p w14:paraId="13C91F0F" w14:textId="0C9FD4A1" w:rsidR="00304C89" w:rsidRPr="00BA1152" w:rsidRDefault="00304C89" w:rsidP="008A6D90">
      <w:pPr>
        <w:pStyle w:val="ListParagraph"/>
        <w:numPr>
          <w:ilvl w:val="0"/>
          <w:numId w:val="21"/>
        </w:numPr>
        <w:autoSpaceDE w:val="0"/>
        <w:autoSpaceDN w:val="0"/>
        <w:adjustRightInd w:val="0"/>
        <w:spacing w:after="0" w:line="276" w:lineRule="auto"/>
        <w:rPr>
          <w:rFonts w:asciiTheme="majorHAnsi" w:hAnsiTheme="majorHAnsi" w:cs="Calibri"/>
          <w:color w:val="000000"/>
          <w:lang w:eastAsia="en-AU"/>
        </w:rPr>
      </w:pPr>
      <w:r w:rsidRPr="00BA1152">
        <w:rPr>
          <w:rFonts w:asciiTheme="majorHAnsi" w:hAnsiTheme="majorHAnsi" w:cs="Calibri"/>
          <w:color w:val="000000"/>
          <w:lang w:eastAsia="en-AU"/>
        </w:rPr>
        <w:t xml:space="preserve">Providing educators with training, resources and support. </w:t>
      </w:r>
    </w:p>
    <w:p w14:paraId="358E5C52" w14:textId="4064F68D" w:rsidR="00304C89" w:rsidRPr="00BA1152" w:rsidRDefault="00304C89" w:rsidP="008A6D90">
      <w:pPr>
        <w:numPr>
          <w:ilvl w:val="0"/>
          <w:numId w:val="21"/>
        </w:numPr>
        <w:spacing w:after="0" w:line="276" w:lineRule="auto"/>
        <w:rPr>
          <w:rFonts w:asciiTheme="majorHAnsi" w:hAnsiTheme="majorHAnsi" w:cs="Calibri"/>
        </w:rPr>
      </w:pPr>
      <w:r w:rsidRPr="00BA1152">
        <w:rPr>
          <w:rFonts w:asciiTheme="majorHAnsi" w:hAnsiTheme="majorHAnsi" w:cs="Calibri"/>
        </w:rPr>
        <w:t>Identifying and reporting if something significant occurs</w:t>
      </w:r>
      <w:r w:rsidR="000D7C3D">
        <w:rPr>
          <w:rFonts w:asciiTheme="majorHAnsi" w:hAnsiTheme="majorHAnsi" w:cs="Calibri"/>
        </w:rPr>
        <w:t>.</w:t>
      </w:r>
    </w:p>
    <w:p w14:paraId="7AD74051" w14:textId="433BEC14" w:rsidR="00C401B4" w:rsidRPr="00BA1152" w:rsidRDefault="008A6D90" w:rsidP="008A6D90">
      <w:pPr>
        <w:numPr>
          <w:ilvl w:val="0"/>
          <w:numId w:val="21"/>
        </w:numPr>
        <w:autoSpaceDE w:val="0"/>
        <w:autoSpaceDN w:val="0"/>
        <w:adjustRightInd w:val="0"/>
        <w:spacing w:after="0" w:line="276" w:lineRule="auto"/>
        <w:rPr>
          <w:rFonts w:asciiTheme="majorHAnsi" w:hAnsiTheme="majorHAnsi" w:cs="Calibri"/>
          <w:color w:val="000000"/>
          <w:lang w:eastAsia="en-AU"/>
        </w:rPr>
      </w:pPr>
      <w:r w:rsidRPr="00BA1152">
        <w:rPr>
          <w:rFonts w:asciiTheme="majorHAnsi" w:hAnsiTheme="majorHAnsi" w:cs="Calibri"/>
          <w:color w:val="000000"/>
          <w:lang w:eastAsia="en-AU"/>
        </w:rPr>
        <w:t>Identifying work</w:t>
      </w:r>
      <w:r w:rsidR="00C401B4" w:rsidRPr="00BA1152">
        <w:rPr>
          <w:rFonts w:asciiTheme="majorHAnsi" w:hAnsiTheme="majorHAnsi" w:cs="Calibri"/>
          <w:color w:val="000000"/>
          <w:lang w:eastAsia="en-AU"/>
        </w:rPr>
        <w:t xml:space="preserve"> required for completion and delegate to Educators/staff </w:t>
      </w:r>
    </w:p>
    <w:p w14:paraId="73CC9E8D" w14:textId="22D90252" w:rsidR="00C401B4" w:rsidRPr="00BA1152" w:rsidRDefault="00C401B4" w:rsidP="008A6D90">
      <w:pPr>
        <w:numPr>
          <w:ilvl w:val="0"/>
          <w:numId w:val="21"/>
        </w:numPr>
        <w:autoSpaceDE w:val="0"/>
        <w:autoSpaceDN w:val="0"/>
        <w:adjustRightInd w:val="0"/>
        <w:spacing w:after="0" w:line="276" w:lineRule="auto"/>
        <w:rPr>
          <w:rFonts w:asciiTheme="majorHAnsi" w:hAnsiTheme="majorHAnsi" w:cs="Calibri"/>
          <w:color w:val="000000"/>
          <w:lang w:eastAsia="en-AU"/>
        </w:rPr>
      </w:pPr>
      <w:r w:rsidRPr="00BA1152">
        <w:rPr>
          <w:rFonts w:asciiTheme="majorHAnsi" w:hAnsiTheme="majorHAnsi" w:cs="Calibri"/>
          <w:color w:val="000000"/>
          <w:lang w:eastAsia="en-AU"/>
        </w:rPr>
        <w:t>Ensuring Ed</w:t>
      </w:r>
      <w:r w:rsidR="000D7C3D">
        <w:rPr>
          <w:rFonts w:asciiTheme="majorHAnsi" w:hAnsiTheme="majorHAnsi" w:cs="Calibri"/>
          <w:color w:val="000000"/>
          <w:lang w:eastAsia="en-AU"/>
        </w:rPr>
        <w:t xml:space="preserve">ucators and Staff </w:t>
      </w:r>
      <w:r w:rsidR="00E57B8A">
        <w:rPr>
          <w:rFonts w:asciiTheme="majorHAnsi" w:hAnsiTheme="majorHAnsi" w:cs="Calibri"/>
          <w:color w:val="000000"/>
          <w:lang w:eastAsia="en-AU"/>
        </w:rPr>
        <w:t xml:space="preserve">do </w:t>
      </w:r>
      <w:r w:rsidR="000D7C3D">
        <w:rPr>
          <w:rFonts w:asciiTheme="majorHAnsi" w:hAnsiTheme="majorHAnsi" w:cs="Calibri"/>
          <w:color w:val="000000"/>
          <w:lang w:eastAsia="en-AU"/>
        </w:rPr>
        <w:t>not delegate</w:t>
      </w:r>
      <w:r w:rsidRPr="00BA1152">
        <w:rPr>
          <w:rFonts w:asciiTheme="majorHAnsi" w:hAnsiTheme="majorHAnsi" w:cs="Calibri"/>
          <w:color w:val="000000"/>
          <w:lang w:eastAsia="en-AU"/>
        </w:rPr>
        <w:t xml:space="preserve"> responsibilities for which they are accountable for or </w:t>
      </w:r>
      <w:r w:rsidR="008A6D90">
        <w:rPr>
          <w:rFonts w:asciiTheme="majorHAnsi" w:hAnsiTheme="majorHAnsi" w:cs="Calibri"/>
          <w:color w:val="000000"/>
          <w:lang w:eastAsia="en-AU"/>
        </w:rPr>
        <w:t>have been delegated to them by M</w:t>
      </w:r>
      <w:r w:rsidR="000D7C3D">
        <w:rPr>
          <w:rFonts w:asciiTheme="majorHAnsi" w:hAnsiTheme="majorHAnsi" w:cs="Calibri"/>
          <w:color w:val="000000"/>
          <w:lang w:eastAsia="en-AU"/>
        </w:rPr>
        <w:t>anagement.</w:t>
      </w:r>
      <w:r w:rsidRPr="00BA1152">
        <w:rPr>
          <w:rFonts w:asciiTheme="majorHAnsi" w:hAnsiTheme="majorHAnsi" w:cs="Calibri"/>
          <w:color w:val="000000"/>
          <w:lang w:eastAsia="en-AU"/>
        </w:rPr>
        <w:t xml:space="preserve"> </w:t>
      </w:r>
    </w:p>
    <w:p w14:paraId="3FE4002E" w14:textId="0726AE8A" w:rsidR="00C401B4" w:rsidRDefault="00EF11DE" w:rsidP="008A6D90">
      <w:pPr>
        <w:numPr>
          <w:ilvl w:val="0"/>
          <w:numId w:val="21"/>
        </w:numPr>
        <w:spacing w:after="0" w:line="276" w:lineRule="auto"/>
        <w:rPr>
          <w:rFonts w:asciiTheme="majorHAnsi" w:hAnsiTheme="majorHAnsi" w:cs="Calibri"/>
        </w:rPr>
      </w:pPr>
      <w:r w:rsidRPr="00BA1152">
        <w:rPr>
          <w:rFonts w:asciiTheme="majorHAnsi" w:hAnsiTheme="majorHAnsi" w:cs="Calibri"/>
        </w:rPr>
        <w:t>Delegate all tasks in writing with a clear due date</w:t>
      </w:r>
      <w:r w:rsidR="000D7C3D">
        <w:rPr>
          <w:rFonts w:asciiTheme="majorHAnsi" w:hAnsiTheme="majorHAnsi" w:cs="Calibri"/>
        </w:rPr>
        <w:t>.</w:t>
      </w:r>
      <w:r w:rsidRPr="00BA1152">
        <w:rPr>
          <w:rFonts w:asciiTheme="majorHAnsi" w:hAnsiTheme="majorHAnsi" w:cs="Calibri"/>
        </w:rPr>
        <w:t xml:space="preserve"> </w:t>
      </w:r>
    </w:p>
    <w:p w14:paraId="7B7A34D7" w14:textId="68A46BA9" w:rsidR="002F0EBD" w:rsidRPr="00D02B88" w:rsidRDefault="002F0EBD" w:rsidP="008A6D90">
      <w:pPr>
        <w:numPr>
          <w:ilvl w:val="0"/>
          <w:numId w:val="21"/>
        </w:numPr>
        <w:spacing w:after="0" w:line="276" w:lineRule="auto"/>
        <w:rPr>
          <w:rFonts w:asciiTheme="majorHAnsi" w:hAnsiTheme="majorHAnsi" w:cs="Calibri"/>
        </w:rPr>
      </w:pPr>
      <w:r w:rsidRPr="00D02B88">
        <w:rPr>
          <w:rFonts w:asciiTheme="majorHAnsi" w:hAnsiTheme="majorHAnsi" w:cs="Calibri"/>
        </w:rPr>
        <w:t>Ensuring Educators are adhering to service policies and procedures</w:t>
      </w:r>
      <w:r w:rsidR="000D7C3D" w:rsidRPr="00D02B88">
        <w:rPr>
          <w:rFonts w:asciiTheme="majorHAnsi" w:hAnsiTheme="majorHAnsi" w:cs="Calibri"/>
        </w:rPr>
        <w:t>.</w:t>
      </w:r>
    </w:p>
    <w:p w14:paraId="6397E861" w14:textId="77777777" w:rsidR="00BA1152" w:rsidRDefault="00BA1152" w:rsidP="00BA1152">
      <w:pPr>
        <w:spacing w:after="0" w:line="360" w:lineRule="auto"/>
        <w:rPr>
          <w:rFonts w:asciiTheme="majorHAnsi" w:hAnsiTheme="majorHAnsi" w:cs="Calibri"/>
          <w:b/>
        </w:rPr>
      </w:pPr>
    </w:p>
    <w:p w14:paraId="64DA828F" w14:textId="5F83AB88" w:rsidR="0004049B" w:rsidRPr="00D02B88" w:rsidRDefault="00E57B8A" w:rsidP="00D02B88">
      <w:pPr>
        <w:spacing w:after="0" w:line="360" w:lineRule="auto"/>
        <w:rPr>
          <w:rFonts w:asciiTheme="majorHAnsi" w:hAnsiTheme="majorHAnsi" w:cs="Calibri"/>
          <w:b/>
          <w:sz w:val="24"/>
        </w:rPr>
      </w:pPr>
      <w:r>
        <w:rPr>
          <w:rFonts w:asciiTheme="majorHAnsi" w:hAnsiTheme="majorHAnsi"/>
          <w:color w:val="4DA4D8" w:themeColor="accent3" w:themeTint="99"/>
          <w:sz w:val="24"/>
        </w:rPr>
        <w:t>Service Philosophy</w:t>
      </w:r>
    </w:p>
    <w:p w14:paraId="1C38C82D" w14:textId="6F9F8381" w:rsidR="0004049B" w:rsidRPr="00BA1152" w:rsidRDefault="0004049B" w:rsidP="008A6D90">
      <w:pPr>
        <w:pStyle w:val="ListParagraph"/>
        <w:numPr>
          <w:ilvl w:val="0"/>
          <w:numId w:val="23"/>
        </w:numPr>
        <w:spacing w:after="0" w:line="276" w:lineRule="auto"/>
        <w:rPr>
          <w:rFonts w:asciiTheme="majorHAnsi" w:hAnsiTheme="majorHAnsi" w:cs="Calibri"/>
        </w:rPr>
      </w:pPr>
      <w:r w:rsidRPr="00BA1152">
        <w:rPr>
          <w:rFonts w:asciiTheme="majorHAnsi" w:hAnsiTheme="majorHAnsi"/>
        </w:rPr>
        <w:t xml:space="preserve">The development and review of the philosophy and policies will be a continuous process on an annual basis or when required. </w:t>
      </w:r>
    </w:p>
    <w:p w14:paraId="25480ADA" w14:textId="656332BE" w:rsidR="0004049B" w:rsidRPr="00BA1152" w:rsidRDefault="0004049B" w:rsidP="008A6D90">
      <w:pPr>
        <w:pStyle w:val="ListParagraph"/>
        <w:numPr>
          <w:ilvl w:val="0"/>
          <w:numId w:val="23"/>
        </w:numPr>
        <w:spacing w:after="0" w:line="276" w:lineRule="auto"/>
        <w:rPr>
          <w:rFonts w:asciiTheme="majorHAnsi" w:hAnsiTheme="majorHAnsi" w:cs="Calibri"/>
        </w:rPr>
      </w:pPr>
      <w:r w:rsidRPr="00BA1152">
        <w:rPr>
          <w:rFonts w:asciiTheme="majorHAnsi" w:hAnsiTheme="majorHAnsi"/>
        </w:rPr>
        <w:t>The philosophy and associated statement of purpose will reinforce all other document</w:t>
      </w:r>
      <w:r w:rsidR="008A6D90">
        <w:rPr>
          <w:rFonts w:asciiTheme="majorHAnsi" w:hAnsiTheme="majorHAnsi"/>
        </w:rPr>
        <w:t>ation and the practices of the S</w:t>
      </w:r>
      <w:r w:rsidRPr="00BA1152">
        <w:rPr>
          <w:rFonts w:asciiTheme="majorHAnsi" w:hAnsiTheme="majorHAnsi"/>
        </w:rPr>
        <w:t xml:space="preserve">ervice. The philosophy will reflect the principles of the </w:t>
      </w:r>
      <w:r w:rsidR="008D7C97">
        <w:rPr>
          <w:rFonts w:asciiTheme="majorHAnsi" w:hAnsiTheme="majorHAnsi"/>
        </w:rPr>
        <w:t>approved national framework “Being Belong</w:t>
      </w:r>
      <w:r w:rsidR="000D7C3D">
        <w:rPr>
          <w:rFonts w:asciiTheme="majorHAnsi" w:hAnsiTheme="majorHAnsi"/>
        </w:rPr>
        <w:t>ing</w:t>
      </w:r>
      <w:r w:rsidR="008D7C97">
        <w:rPr>
          <w:rFonts w:asciiTheme="majorHAnsi" w:hAnsiTheme="majorHAnsi"/>
        </w:rPr>
        <w:t xml:space="preserve"> Becoming”</w:t>
      </w:r>
      <w:r w:rsidRPr="00BA1152">
        <w:rPr>
          <w:rFonts w:asciiTheme="majorHAnsi" w:hAnsiTheme="majorHAnsi"/>
        </w:rPr>
        <w:t xml:space="preserve"> and “My Time, Our Place”. </w:t>
      </w:r>
    </w:p>
    <w:p w14:paraId="35A1CD3F" w14:textId="24DA71E1" w:rsidR="0004049B" w:rsidRPr="00BA1152" w:rsidRDefault="0004049B" w:rsidP="008A6D90">
      <w:pPr>
        <w:pStyle w:val="ListParagraph"/>
        <w:numPr>
          <w:ilvl w:val="0"/>
          <w:numId w:val="23"/>
        </w:numPr>
        <w:spacing w:after="0" w:line="276" w:lineRule="auto"/>
        <w:rPr>
          <w:rFonts w:asciiTheme="majorHAnsi" w:hAnsiTheme="majorHAnsi" w:cs="Calibri"/>
        </w:rPr>
      </w:pPr>
      <w:r w:rsidRPr="00BA1152">
        <w:rPr>
          <w:rFonts w:asciiTheme="majorHAnsi" w:hAnsiTheme="majorHAnsi"/>
        </w:rPr>
        <w:t xml:space="preserve">There will be a collaborative and consultative process to support the development of the philosophy that will include children, parents and Educators. </w:t>
      </w:r>
    </w:p>
    <w:p w14:paraId="6B4F7F8E" w14:textId="03E4EE9F" w:rsidR="0004049B" w:rsidRPr="00BA1152" w:rsidRDefault="00A53DE0" w:rsidP="008A6D90">
      <w:pPr>
        <w:pStyle w:val="ListParagraph"/>
        <w:numPr>
          <w:ilvl w:val="0"/>
          <w:numId w:val="23"/>
        </w:numPr>
        <w:spacing w:after="0" w:line="276" w:lineRule="auto"/>
        <w:rPr>
          <w:rFonts w:asciiTheme="majorHAnsi" w:hAnsiTheme="majorHAnsi" w:cs="Calibri"/>
        </w:rPr>
      </w:pPr>
      <w:r w:rsidRPr="00BA1152">
        <w:rPr>
          <w:rFonts w:asciiTheme="majorHAnsi" w:hAnsiTheme="majorHAnsi"/>
        </w:rPr>
        <w:t>All documents will be dated and include nominated review dates.</w:t>
      </w:r>
    </w:p>
    <w:p w14:paraId="3F4A0138" w14:textId="77777777" w:rsidR="008A6D90" w:rsidRDefault="008A6D90" w:rsidP="00BA1152">
      <w:pPr>
        <w:spacing w:after="0" w:line="360" w:lineRule="auto"/>
        <w:rPr>
          <w:rFonts w:asciiTheme="majorHAnsi" w:hAnsiTheme="majorHAnsi"/>
          <w:b/>
        </w:rPr>
      </w:pPr>
    </w:p>
    <w:p w14:paraId="2C1FDF0C" w14:textId="2E99F426" w:rsidR="00A53DE0" w:rsidRPr="008D7C97" w:rsidRDefault="00E57B8A" w:rsidP="00BA1152">
      <w:pPr>
        <w:spacing w:after="0" w:line="360" w:lineRule="auto"/>
        <w:rPr>
          <w:rFonts w:asciiTheme="majorHAnsi" w:hAnsiTheme="majorHAnsi"/>
          <w:b/>
          <w:sz w:val="24"/>
        </w:rPr>
      </w:pPr>
      <w:r>
        <w:rPr>
          <w:rFonts w:asciiTheme="majorHAnsi" w:hAnsiTheme="majorHAnsi"/>
          <w:color w:val="4DA4D8" w:themeColor="accent3" w:themeTint="99"/>
          <w:sz w:val="24"/>
        </w:rPr>
        <w:t>Confidentiality</w:t>
      </w:r>
    </w:p>
    <w:p w14:paraId="5487DA1D" w14:textId="429620DB" w:rsidR="00A53DE0" w:rsidRPr="00BA1152" w:rsidRDefault="00A53DE0" w:rsidP="008D7C97">
      <w:pPr>
        <w:spacing w:after="0" w:line="276" w:lineRule="auto"/>
        <w:rPr>
          <w:rFonts w:asciiTheme="majorHAnsi" w:hAnsiTheme="majorHAnsi" w:cs="Calibri"/>
        </w:rPr>
      </w:pPr>
      <w:r w:rsidRPr="00BA1152">
        <w:rPr>
          <w:rFonts w:asciiTheme="majorHAnsi" w:hAnsiTheme="majorHAnsi" w:cs="Calibri"/>
        </w:rPr>
        <w:t xml:space="preserve">All members of the </w:t>
      </w:r>
      <w:r w:rsidRPr="00D02B88">
        <w:rPr>
          <w:rFonts w:asciiTheme="majorHAnsi" w:hAnsiTheme="majorHAnsi" w:cs="Calibri"/>
        </w:rPr>
        <w:t>Management Committee</w:t>
      </w:r>
      <w:r w:rsidRPr="00D02B88">
        <w:rPr>
          <w:rFonts w:asciiTheme="majorHAnsi" w:hAnsiTheme="majorHAnsi" w:cs="Calibri"/>
          <w:color w:val="FF0000"/>
        </w:rPr>
        <w:t xml:space="preserve"> </w:t>
      </w:r>
      <w:r w:rsidRPr="00D02B88">
        <w:rPr>
          <w:rFonts w:asciiTheme="majorHAnsi" w:hAnsiTheme="majorHAnsi" w:cs="Calibri"/>
        </w:rPr>
        <w:t>along</w:t>
      </w:r>
      <w:r w:rsidRPr="00BA1152">
        <w:rPr>
          <w:rFonts w:asciiTheme="majorHAnsi" w:hAnsiTheme="majorHAnsi" w:cs="Calibri"/>
        </w:rPr>
        <w:t xml:space="preserve"> with the Nominated Supervisor</w:t>
      </w:r>
      <w:r w:rsidR="000E7DE2" w:rsidRPr="00BA1152">
        <w:rPr>
          <w:rFonts w:asciiTheme="majorHAnsi" w:hAnsiTheme="majorHAnsi" w:cs="Calibri"/>
        </w:rPr>
        <w:t>, Educators and Staff who</w:t>
      </w:r>
      <w:r w:rsidRPr="00BA1152">
        <w:rPr>
          <w:rFonts w:asciiTheme="majorHAnsi" w:hAnsiTheme="majorHAnsi" w:cs="Calibri"/>
        </w:rPr>
        <w:t xml:space="preserve"> gain access to confidential</w:t>
      </w:r>
      <w:r w:rsidR="000E7DE2" w:rsidRPr="00BA1152">
        <w:rPr>
          <w:rFonts w:asciiTheme="majorHAnsi" w:hAnsiTheme="majorHAnsi" w:cs="Calibri"/>
        </w:rPr>
        <w:t xml:space="preserve"> information, </w:t>
      </w:r>
      <w:r w:rsidRPr="00BA1152">
        <w:rPr>
          <w:rFonts w:asciiTheme="majorHAnsi" w:hAnsiTheme="majorHAnsi" w:cs="Calibri"/>
        </w:rPr>
        <w:t>whether in the course of their work or ot</w:t>
      </w:r>
      <w:r w:rsidR="00807530" w:rsidRPr="00BA1152">
        <w:rPr>
          <w:rFonts w:asciiTheme="majorHAnsi" w:hAnsiTheme="majorHAnsi" w:cs="Calibri"/>
        </w:rPr>
        <w:t>herwise, shall not disclose</w:t>
      </w:r>
      <w:r w:rsidRPr="00BA1152">
        <w:rPr>
          <w:rFonts w:asciiTheme="majorHAnsi" w:hAnsiTheme="majorHAnsi" w:cs="Calibri"/>
        </w:rPr>
        <w:t xml:space="preserve"> information to anyone unless the disclosure of such information is required by law</w:t>
      </w:r>
      <w:r w:rsidR="000E7DE2" w:rsidRPr="00BA1152">
        <w:rPr>
          <w:rFonts w:asciiTheme="majorHAnsi" w:hAnsiTheme="majorHAnsi" w:cs="Calibri"/>
        </w:rPr>
        <w:t xml:space="preserve"> and will respect the confidentiality of all documents and meetings that occur.  </w:t>
      </w:r>
      <w:r w:rsidR="00807530" w:rsidRPr="00BA1152">
        <w:rPr>
          <w:rFonts w:asciiTheme="majorHAnsi" w:hAnsiTheme="majorHAnsi" w:cs="Calibri"/>
        </w:rPr>
        <w:t>This also includes:</w:t>
      </w:r>
    </w:p>
    <w:p w14:paraId="562D0FFA" w14:textId="5150EA75" w:rsidR="00A53DE0" w:rsidRPr="00BA1152" w:rsidRDefault="00A53DE0" w:rsidP="008D7C97">
      <w:pPr>
        <w:numPr>
          <w:ilvl w:val="0"/>
          <w:numId w:val="24"/>
        </w:numPr>
        <w:spacing w:after="0" w:line="276" w:lineRule="auto"/>
        <w:rPr>
          <w:rFonts w:asciiTheme="majorHAnsi" w:hAnsiTheme="majorHAnsi" w:cs="Calibri"/>
        </w:rPr>
      </w:pPr>
      <w:r w:rsidRPr="00BA1152">
        <w:rPr>
          <w:rFonts w:asciiTheme="majorHAnsi" w:hAnsiTheme="majorHAnsi" w:cs="Calibri"/>
        </w:rPr>
        <w:t>Us</w:t>
      </w:r>
      <w:r w:rsidR="00807530" w:rsidRPr="00BA1152">
        <w:rPr>
          <w:rFonts w:asciiTheme="majorHAnsi" w:hAnsiTheme="majorHAnsi" w:cs="Calibri"/>
        </w:rPr>
        <w:t>ing</w:t>
      </w:r>
      <w:r w:rsidRPr="00BA1152">
        <w:rPr>
          <w:rFonts w:asciiTheme="majorHAnsi" w:hAnsiTheme="majorHAnsi" w:cs="Calibri"/>
        </w:rPr>
        <w:t xml:space="preserve"> information</w:t>
      </w:r>
      <w:r w:rsidR="00807530" w:rsidRPr="00BA1152">
        <w:rPr>
          <w:rFonts w:asciiTheme="majorHAnsi" w:hAnsiTheme="majorHAnsi" w:cs="Calibri"/>
        </w:rPr>
        <w:t xml:space="preserve"> </w:t>
      </w:r>
      <w:r w:rsidRPr="00BA1152">
        <w:rPr>
          <w:rFonts w:asciiTheme="majorHAnsi" w:hAnsiTheme="majorHAnsi" w:cs="Calibri"/>
        </w:rPr>
        <w:t xml:space="preserve">acquired for their personal or financial benefit, or for the benefit of any other person </w:t>
      </w:r>
    </w:p>
    <w:p w14:paraId="19CABE7E" w14:textId="5D9FF6C1" w:rsidR="00A53DE0" w:rsidRPr="00BA1152" w:rsidRDefault="00807530" w:rsidP="008D7C97">
      <w:pPr>
        <w:numPr>
          <w:ilvl w:val="0"/>
          <w:numId w:val="24"/>
        </w:numPr>
        <w:spacing w:after="0" w:line="276" w:lineRule="auto"/>
        <w:rPr>
          <w:rFonts w:asciiTheme="majorHAnsi" w:hAnsiTheme="majorHAnsi" w:cs="Calibri"/>
        </w:rPr>
      </w:pPr>
      <w:r w:rsidRPr="00BA1152">
        <w:rPr>
          <w:rFonts w:asciiTheme="majorHAnsi" w:hAnsiTheme="majorHAnsi" w:cs="Calibri"/>
        </w:rPr>
        <w:t>Permitting</w:t>
      </w:r>
      <w:r w:rsidR="00A53DE0" w:rsidRPr="00BA1152">
        <w:rPr>
          <w:rFonts w:asciiTheme="majorHAnsi" w:hAnsiTheme="majorHAnsi" w:cs="Calibri"/>
        </w:rPr>
        <w:t xml:space="preserve"> any unauthorised person to inspect, or have access to any confidential documents or other information.</w:t>
      </w:r>
    </w:p>
    <w:p w14:paraId="262652BB" w14:textId="77777777" w:rsidR="00807530" w:rsidRPr="00BA1152" w:rsidRDefault="00807530" w:rsidP="008D7C97">
      <w:pPr>
        <w:spacing w:after="0" w:line="276" w:lineRule="auto"/>
        <w:ind w:left="720"/>
        <w:rPr>
          <w:rFonts w:asciiTheme="majorHAnsi" w:hAnsiTheme="majorHAnsi" w:cs="Calibri"/>
        </w:rPr>
      </w:pPr>
    </w:p>
    <w:p w14:paraId="11FAA4FE" w14:textId="76D5BBA1" w:rsidR="00A53DE0" w:rsidRPr="00BA1152" w:rsidRDefault="00A53DE0" w:rsidP="008D7C97">
      <w:pPr>
        <w:spacing w:after="0" w:line="276" w:lineRule="auto"/>
        <w:rPr>
          <w:rFonts w:asciiTheme="majorHAnsi" w:hAnsiTheme="majorHAnsi" w:cs="Calibri"/>
          <w:position w:val="-2"/>
        </w:rPr>
      </w:pPr>
      <w:r w:rsidRPr="00BA1152">
        <w:rPr>
          <w:rFonts w:asciiTheme="majorHAnsi" w:hAnsiTheme="majorHAnsi" w:cs="Calibri"/>
        </w:rPr>
        <w:t>This obligation, placed on a member of the Committee</w:t>
      </w:r>
      <w:r w:rsidR="00807530" w:rsidRPr="00BA1152">
        <w:rPr>
          <w:rFonts w:asciiTheme="majorHAnsi" w:hAnsiTheme="majorHAnsi" w:cs="Calibri"/>
        </w:rPr>
        <w:t xml:space="preserve"> of Management, Nominated Supervisor, Educator and Staff </w:t>
      </w:r>
      <w:r w:rsidRPr="00BA1152">
        <w:rPr>
          <w:rFonts w:asciiTheme="majorHAnsi" w:hAnsiTheme="majorHAnsi" w:cs="Calibri"/>
        </w:rPr>
        <w:t>shall continue even after the individual has completed their term and is no long</w:t>
      </w:r>
      <w:r w:rsidR="00807530" w:rsidRPr="00BA1152">
        <w:rPr>
          <w:rFonts w:asciiTheme="majorHAnsi" w:hAnsiTheme="majorHAnsi" w:cs="Calibri"/>
        </w:rPr>
        <w:t>er on the Managemen</w:t>
      </w:r>
      <w:r w:rsidR="008D7C97">
        <w:rPr>
          <w:rFonts w:asciiTheme="majorHAnsi" w:hAnsiTheme="majorHAnsi" w:cs="Calibri"/>
        </w:rPr>
        <w:t>t Committee or employed by the S</w:t>
      </w:r>
      <w:r w:rsidR="00807530" w:rsidRPr="00BA1152">
        <w:rPr>
          <w:rFonts w:asciiTheme="majorHAnsi" w:hAnsiTheme="majorHAnsi" w:cs="Calibri"/>
        </w:rPr>
        <w:t xml:space="preserve">ervice. </w:t>
      </w:r>
    </w:p>
    <w:p w14:paraId="5DBC8C93" w14:textId="5798671C" w:rsidR="00A53DE0" w:rsidRPr="00BA1152" w:rsidRDefault="00A53DE0" w:rsidP="008D7C97">
      <w:pPr>
        <w:spacing w:after="0" w:line="276" w:lineRule="auto"/>
        <w:rPr>
          <w:rFonts w:asciiTheme="majorHAnsi" w:hAnsiTheme="majorHAnsi"/>
        </w:rPr>
      </w:pPr>
      <w:r w:rsidRPr="00BA1152">
        <w:rPr>
          <w:rFonts w:asciiTheme="majorHAnsi" w:hAnsiTheme="majorHAnsi" w:cs="Calibri"/>
        </w:rPr>
        <w:t>The obligation to maintain confidentiality also applies to any person who is invited to any meetings of the Management Committee.</w:t>
      </w:r>
    </w:p>
    <w:p w14:paraId="03E9A7A9" w14:textId="77777777" w:rsidR="00C401B4" w:rsidRPr="00BA1152" w:rsidRDefault="00C401B4" w:rsidP="00BA1152">
      <w:pPr>
        <w:spacing w:after="0" w:line="360" w:lineRule="auto"/>
        <w:rPr>
          <w:rFonts w:asciiTheme="majorHAnsi" w:hAnsiTheme="majorHAnsi"/>
          <w:b/>
        </w:rPr>
      </w:pPr>
    </w:p>
    <w:p w14:paraId="563E2DAD" w14:textId="7AED27A7" w:rsidR="00ED27DF" w:rsidRPr="008C1995" w:rsidRDefault="00377C23" w:rsidP="00D02B88">
      <w:pPr>
        <w:spacing w:after="0" w:line="360" w:lineRule="auto"/>
        <w:rPr>
          <w:rFonts w:asciiTheme="majorHAnsi" w:hAnsiTheme="majorHAnsi"/>
          <w:b/>
          <w:sz w:val="24"/>
        </w:rPr>
      </w:pPr>
      <w:r>
        <w:rPr>
          <w:rFonts w:asciiTheme="majorHAnsi" w:hAnsiTheme="majorHAnsi"/>
          <w:color w:val="4DA4D8" w:themeColor="accent3" w:themeTint="99"/>
          <w:sz w:val="24"/>
        </w:rPr>
        <w:lastRenderedPageBreak/>
        <w:t>Ethical decision-making</w:t>
      </w:r>
    </w:p>
    <w:p w14:paraId="06F64B7B" w14:textId="07BFDA20" w:rsidR="00AF1A5B" w:rsidRDefault="008C1995" w:rsidP="008D7C97">
      <w:pPr>
        <w:spacing w:after="0" w:line="276" w:lineRule="auto"/>
        <w:rPr>
          <w:rFonts w:asciiTheme="majorHAnsi" w:hAnsiTheme="majorHAnsi" w:cs="Calibri"/>
          <w:szCs w:val="20"/>
        </w:rPr>
      </w:pPr>
      <w:r>
        <w:rPr>
          <w:rFonts w:asciiTheme="majorHAnsi" w:hAnsiTheme="majorHAnsi" w:cs="Calibri"/>
        </w:rPr>
        <w:t>Our S</w:t>
      </w:r>
      <w:r w:rsidR="00AF1A5B" w:rsidRPr="00BA1152">
        <w:rPr>
          <w:rFonts w:asciiTheme="majorHAnsi" w:hAnsiTheme="majorHAnsi" w:cs="Calibri"/>
        </w:rPr>
        <w:t>ervice will make decisions which a</w:t>
      </w:r>
      <w:r w:rsidR="00FE0F76" w:rsidRPr="00BA1152">
        <w:rPr>
          <w:rFonts w:asciiTheme="majorHAnsi" w:hAnsiTheme="majorHAnsi" w:cs="Calibri"/>
        </w:rPr>
        <w:t xml:space="preserve">re consistent with our policies and </w:t>
      </w:r>
      <w:r w:rsidR="007C4607" w:rsidRPr="00BA1152">
        <w:rPr>
          <w:rFonts w:asciiTheme="majorHAnsi" w:hAnsiTheme="majorHAnsi" w:cs="Calibri"/>
        </w:rPr>
        <w:t xml:space="preserve">procedures which work in conjunction with </w:t>
      </w:r>
      <w:r w:rsidR="00AF1A5B" w:rsidRPr="00BA1152">
        <w:rPr>
          <w:rFonts w:asciiTheme="majorHAnsi" w:hAnsiTheme="majorHAnsi" w:cs="Calibri"/>
        </w:rPr>
        <w:t xml:space="preserve">the national education and care law and regulations, our approved learning framework (EYLF) and the </w:t>
      </w:r>
      <w:r w:rsidR="007C4607" w:rsidRPr="00BA1152">
        <w:rPr>
          <w:rFonts w:asciiTheme="majorHAnsi" w:hAnsiTheme="majorHAnsi" w:cs="Calibri"/>
          <w:szCs w:val="20"/>
        </w:rPr>
        <w:t>ethical standards.</w:t>
      </w:r>
    </w:p>
    <w:p w14:paraId="299E966A" w14:textId="77777777" w:rsidR="000D7C3D" w:rsidRDefault="000D7C3D" w:rsidP="008C1995">
      <w:pPr>
        <w:spacing w:after="0" w:line="276" w:lineRule="auto"/>
        <w:contextualSpacing/>
        <w:rPr>
          <w:rFonts w:asciiTheme="majorHAnsi" w:hAnsiTheme="majorHAnsi"/>
          <w:b/>
          <w:sz w:val="24"/>
        </w:rPr>
      </w:pPr>
    </w:p>
    <w:p w14:paraId="661FBF43" w14:textId="59587020" w:rsidR="008C1995" w:rsidRPr="00D02B88" w:rsidRDefault="00377C23" w:rsidP="00D02B88">
      <w:pPr>
        <w:spacing w:after="0" w:line="360" w:lineRule="auto"/>
        <w:contextualSpacing/>
        <w:rPr>
          <w:rFonts w:asciiTheme="majorHAnsi" w:hAnsiTheme="majorHAnsi"/>
          <w:b/>
          <w:sz w:val="24"/>
        </w:rPr>
      </w:pPr>
      <w:r>
        <w:rPr>
          <w:rFonts w:asciiTheme="majorHAnsi" w:hAnsiTheme="majorHAnsi"/>
          <w:color w:val="4DA4D8" w:themeColor="accent3" w:themeTint="99"/>
          <w:sz w:val="24"/>
        </w:rPr>
        <w:t>Review and Evaluation of the Service</w:t>
      </w:r>
    </w:p>
    <w:p w14:paraId="213E2DCA" w14:textId="43FD2FDB" w:rsidR="00807530" w:rsidRPr="00BA1152" w:rsidRDefault="00807530" w:rsidP="008C1995">
      <w:pPr>
        <w:pStyle w:val="ListParagraph"/>
        <w:widowControl w:val="0"/>
        <w:numPr>
          <w:ilvl w:val="0"/>
          <w:numId w:val="26"/>
        </w:numPr>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 xml:space="preserve">Ongoing review and evaluation will </w:t>
      </w:r>
      <w:r w:rsidR="007C4607" w:rsidRPr="00BA1152">
        <w:rPr>
          <w:rFonts w:asciiTheme="majorHAnsi" w:hAnsiTheme="majorHAnsi" w:cs="Arial"/>
        </w:rPr>
        <w:t>support</w:t>
      </w:r>
      <w:r w:rsidRPr="00BA1152">
        <w:rPr>
          <w:rFonts w:asciiTheme="majorHAnsi" w:hAnsiTheme="majorHAnsi" w:cs="Arial"/>
        </w:rPr>
        <w:t xml:space="preserve"> the</w:t>
      </w:r>
      <w:r w:rsidR="008C1995">
        <w:rPr>
          <w:rFonts w:asciiTheme="majorHAnsi" w:hAnsiTheme="majorHAnsi" w:cs="Arial"/>
        </w:rPr>
        <w:t xml:space="preserve"> continuing development of the S</w:t>
      </w:r>
      <w:r w:rsidRPr="00BA1152">
        <w:rPr>
          <w:rFonts w:asciiTheme="majorHAnsi" w:hAnsiTheme="majorHAnsi" w:cs="Arial"/>
        </w:rPr>
        <w:t xml:space="preserve">ervice. </w:t>
      </w:r>
      <w:r w:rsidR="007C4607" w:rsidRPr="00BA1152">
        <w:rPr>
          <w:rFonts w:asciiTheme="majorHAnsi" w:hAnsiTheme="majorHAnsi" w:cs="Arial"/>
        </w:rPr>
        <w:t>We wil</w:t>
      </w:r>
      <w:r w:rsidRPr="00BA1152">
        <w:rPr>
          <w:rFonts w:asciiTheme="majorHAnsi" w:hAnsiTheme="majorHAnsi" w:cs="Arial"/>
        </w:rPr>
        <w:t>l ensure that the evaluation involves all stakeholder</w:t>
      </w:r>
      <w:r w:rsidR="00124C91" w:rsidRPr="00BA1152">
        <w:rPr>
          <w:rFonts w:asciiTheme="majorHAnsi" w:hAnsiTheme="majorHAnsi" w:cs="Arial"/>
        </w:rPr>
        <w:t>s</w:t>
      </w:r>
      <w:r w:rsidR="000D7C3D">
        <w:rPr>
          <w:rFonts w:asciiTheme="majorHAnsi" w:hAnsiTheme="majorHAnsi" w:cs="Arial"/>
        </w:rPr>
        <w:t>.</w:t>
      </w:r>
    </w:p>
    <w:p w14:paraId="243AC580" w14:textId="457A1B7B" w:rsidR="00807530" w:rsidRPr="00BA1152" w:rsidRDefault="00807530" w:rsidP="008C1995">
      <w:pPr>
        <w:pStyle w:val="ListParagraph"/>
        <w:widowControl w:val="0"/>
        <w:numPr>
          <w:ilvl w:val="0"/>
          <w:numId w:val="26"/>
        </w:numPr>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The development of a Quality Improvement Plan (Q</w:t>
      </w:r>
      <w:r w:rsidR="00124C91" w:rsidRPr="00BA1152">
        <w:rPr>
          <w:rFonts w:asciiTheme="majorHAnsi" w:hAnsiTheme="majorHAnsi" w:cs="Arial"/>
        </w:rPr>
        <w:t>IP) will form part of the reflection</w:t>
      </w:r>
      <w:r w:rsidRPr="00BA1152">
        <w:rPr>
          <w:rFonts w:asciiTheme="majorHAnsi" w:hAnsiTheme="majorHAnsi" w:cs="Arial"/>
        </w:rPr>
        <w:t xml:space="preserve"> </w:t>
      </w:r>
      <w:r w:rsidR="00124C91" w:rsidRPr="00BA1152">
        <w:rPr>
          <w:rFonts w:asciiTheme="majorHAnsi" w:hAnsiTheme="majorHAnsi" w:cs="Arial"/>
        </w:rPr>
        <w:t>procedure. Refle</w:t>
      </w:r>
      <w:r w:rsidR="008C1995">
        <w:rPr>
          <w:rFonts w:asciiTheme="majorHAnsi" w:hAnsiTheme="majorHAnsi" w:cs="Arial"/>
        </w:rPr>
        <w:t>ction on what works within the S</w:t>
      </w:r>
      <w:r w:rsidR="00124C91" w:rsidRPr="00BA1152">
        <w:rPr>
          <w:rFonts w:asciiTheme="majorHAnsi" w:hAnsiTheme="majorHAnsi" w:cs="Arial"/>
        </w:rPr>
        <w:t xml:space="preserve">ervice and what </w:t>
      </w:r>
      <w:r w:rsidRPr="00BA1152">
        <w:rPr>
          <w:rFonts w:asciiTheme="majorHAnsi" w:hAnsiTheme="majorHAnsi" w:cs="Arial"/>
        </w:rPr>
        <w:t>need</w:t>
      </w:r>
      <w:r w:rsidR="00124C91" w:rsidRPr="00BA1152">
        <w:rPr>
          <w:rFonts w:asciiTheme="majorHAnsi" w:hAnsiTheme="majorHAnsi" w:cs="Arial"/>
        </w:rPr>
        <w:t>s</w:t>
      </w:r>
      <w:r w:rsidRPr="00BA1152">
        <w:rPr>
          <w:rFonts w:asciiTheme="majorHAnsi" w:hAnsiTheme="majorHAnsi" w:cs="Arial"/>
        </w:rPr>
        <w:t xml:space="preserve"> </w:t>
      </w:r>
      <w:r w:rsidR="00124C91" w:rsidRPr="00BA1152">
        <w:rPr>
          <w:rFonts w:asciiTheme="majorHAnsi" w:hAnsiTheme="majorHAnsi" w:cs="Arial"/>
        </w:rPr>
        <w:t>additional</w:t>
      </w:r>
      <w:r w:rsidRPr="00BA1152">
        <w:rPr>
          <w:rFonts w:asciiTheme="majorHAnsi" w:hAnsiTheme="majorHAnsi" w:cs="Arial"/>
        </w:rPr>
        <w:t xml:space="preserve"> development</w:t>
      </w:r>
      <w:r w:rsidR="00124C91" w:rsidRPr="00BA1152">
        <w:rPr>
          <w:rFonts w:asciiTheme="majorHAnsi" w:hAnsiTheme="majorHAnsi" w:cs="Arial"/>
        </w:rPr>
        <w:t xml:space="preserve">. This will </w:t>
      </w:r>
      <w:r w:rsidRPr="00BA1152">
        <w:rPr>
          <w:rFonts w:asciiTheme="majorHAnsi" w:hAnsiTheme="majorHAnsi" w:cs="Arial"/>
        </w:rPr>
        <w:t xml:space="preserve">be included in the QIP. </w:t>
      </w:r>
    </w:p>
    <w:p w14:paraId="72DD05F7" w14:textId="77777777" w:rsidR="00807530" w:rsidRPr="00BA1152" w:rsidRDefault="00807530" w:rsidP="008C1995">
      <w:pPr>
        <w:widowControl w:val="0"/>
        <w:autoSpaceDE w:val="0"/>
        <w:autoSpaceDN w:val="0"/>
        <w:adjustRightInd w:val="0"/>
        <w:spacing w:after="0" w:line="276" w:lineRule="auto"/>
        <w:rPr>
          <w:rFonts w:asciiTheme="majorHAnsi" w:hAnsiTheme="majorHAnsi" w:cs="Arial"/>
        </w:rPr>
      </w:pPr>
    </w:p>
    <w:p w14:paraId="72835B45" w14:textId="30D24ECC" w:rsidR="008C1995" w:rsidRPr="00D02B88" w:rsidRDefault="00377C23" w:rsidP="00D02B88">
      <w:pPr>
        <w:widowControl w:val="0"/>
        <w:autoSpaceDE w:val="0"/>
        <w:autoSpaceDN w:val="0"/>
        <w:adjustRightInd w:val="0"/>
        <w:spacing w:after="0" w:line="360" w:lineRule="auto"/>
        <w:rPr>
          <w:rFonts w:asciiTheme="majorHAnsi" w:hAnsiTheme="majorHAnsi" w:cs="Arial"/>
          <w:b/>
          <w:sz w:val="24"/>
        </w:rPr>
      </w:pPr>
      <w:r>
        <w:rPr>
          <w:rFonts w:asciiTheme="majorHAnsi" w:hAnsiTheme="majorHAnsi"/>
          <w:color w:val="4DA4D8" w:themeColor="accent3" w:themeTint="99"/>
          <w:sz w:val="24"/>
        </w:rPr>
        <w:t>Maintenance of Records</w:t>
      </w:r>
    </w:p>
    <w:p w14:paraId="2F0239CB" w14:textId="6321CC1C" w:rsidR="00124C91" w:rsidRPr="00D02B88" w:rsidRDefault="002F0EBD"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D02B88">
        <w:rPr>
          <w:rFonts w:asciiTheme="majorHAnsi" w:hAnsiTheme="majorHAnsi" w:cs="Arial"/>
          <w:bCs/>
        </w:rPr>
        <w:t xml:space="preserve">The Service will adhere to </w:t>
      </w:r>
      <w:r w:rsidRPr="00D02B88">
        <w:rPr>
          <w:rFonts w:asciiTheme="majorHAnsi" w:hAnsiTheme="majorHAnsi" w:cs="Arial"/>
        </w:rPr>
        <w:t>record keeping requirements outlined in the National Regulations</w:t>
      </w:r>
      <w:r w:rsidR="000D7C3D" w:rsidRPr="00D02B88">
        <w:rPr>
          <w:rFonts w:asciiTheme="majorHAnsi" w:hAnsiTheme="majorHAnsi" w:cs="Arial"/>
        </w:rPr>
        <w:t>.</w:t>
      </w:r>
      <w:r w:rsidRPr="00D02B88">
        <w:rPr>
          <w:rFonts w:asciiTheme="majorHAnsi" w:hAnsiTheme="majorHAnsi" w:cs="Arial"/>
        </w:rPr>
        <w:t xml:space="preserve"> </w:t>
      </w:r>
    </w:p>
    <w:p w14:paraId="21B17012" w14:textId="5C272459" w:rsidR="00807530" w:rsidRPr="00D02B88" w:rsidRDefault="00807530"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D02B88">
        <w:rPr>
          <w:rFonts w:asciiTheme="majorHAnsi" w:hAnsiTheme="majorHAnsi" w:cs="Arial"/>
        </w:rPr>
        <w:t xml:space="preserve"> </w:t>
      </w:r>
      <w:r w:rsidR="009A2199" w:rsidRPr="00D02B88">
        <w:rPr>
          <w:rFonts w:asciiTheme="majorHAnsi" w:hAnsiTheme="majorHAnsi" w:cs="Arial"/>
        </w:rPr>
        <w:t>The Service will adhere to the storage of confidential records outlined in the National Regulations.</w:t>
      </w:r>
      <w:r w:rsidR="00124C91" w:rsidRPr="00D02B88">
        <w:rPr>
          <w:rFonts w:asciiTheme="majorHAnsi" w:hAnsiTheme="majorHAnsi" w:cs="Arial"/>
        </w:rPr>
        <w:t xml:space="preserve"> </w:t>
      </w:r>
    </w:p>
    <w:p w14:paraId="19A133EA" w14:textId="3681A32A" w:rsidR="00124C91" w:rsidRPr="00D02B88" w:rsidRDefault="008C1995"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D02B88">
        <w:rPr>
          <w:rFonts w:asciiTheme="majorHAnsi" w:hAnsiTheme="majorHAnsi" w:cs="Arial"/>
        </w:rPr>
        <w:t>The S</w:t>
      </w:r>
      <w:r w:rsidR="00807530" w:rsidRPr="00D02B88">
        <w:rPr>
          <w:rFonts w:asciiTheme="majorHAnsi" w:hAnsiTheme="majorHAnsi" w:cs="Arial"/>
        </w:rPr>
        <w:t xml:space="preserve">ervice has a </w:t>
      </w:r>
      <w:r w:rsidR="00124C91" w:rsidRPr="00D02B88">
        <w:rPr>
          <w:rFonts w:asciiTheme="majorHAnsi" w:hAnsiTheme="majorHAnsi" w:cs="Arial"/>
        </w:rPr>
        <w:t>responsibility</w:t>
      </w:r>
      <w:r w:rsidR="00807530" w:rsidRPr="00D02B88">
        <w:rPr>
          <w:rFonts w:asciiTheme="majorHAnsi" w:hAnsiTheme="majorHAnsi" w:cs="Arial"/>
        </w:rPr>
        <w:t xml:space="preserve"> to keep </w:t>
      </w:r>
      <w:r w:rsidR="00124C91" w:rsidRPr="00D02B88">
        <w:rPr>
          <w:rFonts w:asciiTheme="majorHAnsi" w:hAnsiTheme="majorHAnsi" w:cs="Arial"/>
        </w:rPr>
        <w:t>sufficient</w:t>
      </w:r>
      <w:r w:rsidR="00807530" w:rsidRPr="00D02B88">
        <w:rPr>
          <w:rFonts w:asciiTheme="majorHAnsi" w:hAnsiTheme="majorHAnsi" w:cs="Arial"/>
        </w:rPr>
        <w:t xml:space="preserve"> records about staff, families and children in order to operate </w:t>
      </w:r>
      <w:r w:rsidR="00124C91" w:rsidRPr="00D02B88">
        <w:rPr>
          <w:rFonts w:asciiTheme="majorHAnsi" w:hAnsiTheme="majorHAnsi" w:cs="Arial"/>
        </w:rPr>
        <w:t>dependably</w:t>
      </w:r>
      <w:r w:rsidR="00807530" w:rsidRPr="00D02B88">
        <w:rPr>
          <w:rFonts w:asciiTheme="majorHAnsi" w:hAnsiTheme="majorHAnsi" w:cs="Arial"/>
        </w:rPr>
        <w:t xml:space="preserve"> and </w:t>
      </w:r>
      <w:r w:rsidR="00124C91" w:rsidRPr="00D02B88">
        <w:rPr>
          <w:rFonts w:asciiTheme="majorHAnsi" w:hAnsiTheme="majorHAnsi" w:cs="Arial"/>
        </w:rPr>
        <w:t>lawfully</w:t>
      </w:r>
      <w:r w:rsidR="00807530" w:rsidRPr="00D02B88">
        <w:rPr>
          <w:rFonts w:asciiTheme="majorHAnsi" w:hAnsiTheme="majorHAnsi" w:cs="Arial"/>
        </w:rPr>
        <w:t xml:space="preserve">. </w:t>
      </w:r>
    </w:p>
    <w:p w14:paraId="2F252860" w14:textId="18D42072" w:rsidR="00807530" w:rsidRPr="00D02B88" w:rsidRDefault="008C1995"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D02B88">
        <w:rPr>
          <w:rFonts w:asciiTheme="majorHAnsi" w:hAnsiTheme="majorHAnsi" w:cs="Arial"/>
        </w:rPr>
        <w:t>The S</w:t>
      </w:r>
      <w:r w:rsidR="00807530" w:rsidRPr="00D02B88">
        <w:rPr>
          <w:rFonts w:asciiTheme="majorHAnsi" w:hAnsiTheme="majorHAnsi" w:cs="Arial"/>
        </w:rPr>
        <w:t xml:space="preserve">ervice will </w:t>
      </w:r>
      <w:r w:rsidR="00124C91" w:rsidRPr="00D02B88">
        <w:rPr>
          <w:rFonts w:asciiTheme="majorHAnsi" w:hAnsiTheme="majorHAnsi" w:cs="Arial"/>
        </w:rPr>
        <w:t>safeguard</w:t>
      </w:r>
      <w:r w:rsidR="00807530" w:rsidRPr="00D02B88">
        <w:rPr>
          <w:rFonts w:asciiTheme="majorHAnsi" w:hAnsiTheme="majorHAnsi" w:cs="Arial"/>
        </w:rPr>
        <w:t xml:space="preserve"> the interests of the children and their families and the staff, using procedures to ensure appropriate privacy and confidentialit</w:t>
      </w:r>
      <w:r w:rsidR="009A2199" w:rsidRPr="00D02B88">
        <w:rPr>
          <w:rFonts w:asciiTheme="majorHAnsi" w:hAnsiTheme="majorHAnsi" w:cs="Arial"/>
        </w:rPr>
        <w:t>y practice is upheld</w:t>
      </w:r>
    </w:p>
    <w:p w14:paraId="3F8AA971" w14:textId="77777777" w:rsidR="00807530" w:rsidRPr="00D02B88" w:rsidRDefault="00807530"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bCs/>
        </w:rPr>
      </w:pPr>
      <w:r w:rsidRPr="00D02B88">
        <w:rPr>
          <w:rFonts w:asciiTheme="majorHAnsi" w:hAnsiTheme="majorHAnsi" w:cs="Arial"/>
          <w:bCs/>
        </w:rPr>
        <w:t>The Approved Provider assists in determining the process, storage place and time line for storage of records.</w:t>
      </w:r>
    </w:p>
    <w:p w14:paraId="1F843DCF" w14:textId="22A02910" w:rsidR="00B767C8" w:rsidRPr="00D02B88" w:rsidRDefault="008C1995"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D02B88">
        <w:rPr>
          <w:rFonts w:asciiTheme="majorHAnsi" w:hAnsiTheme="majorHAnsi" w:cs="Arial"/>
        </w:rPr>
        <w:t>The S</w:t>
      </w:r>
      <w:r w:rsidR="00807530" w:rsidRPr="00D02B88">
        <w:rPr>
          <w:rFonts w:asciiTheme="majorHAnsi" w:hAnsiTheme="majorHAnsi" w:cs="Arial"/>
        </w:rPr>
        <w:t xml:space="preserve">ervice's orientation and induction processes will include the provision of </w:t>
      </w:r>
      <w:r w:rsidR="00B767C8" w:rsidRPr="00D02B88">
        <w:rPr>
          <w:rFonts w:asciiTheme="majorHAnsi" w:hAnsiTheme="majorHAnsi" w:cs="Arial"/>
        </w:rPr>
        <w:t>significant</w:t>
      </w:r>
      <w:r w:rsidR="00807530" w:rsidRPr="00D02B88">
        <w:rPr>
          <w:rFonts w:asciiTheme="majorHAnsi" w:hAnsiTheme="majorHAnsi" w:cs="Arial"/>
        </w:rPr>
        <w:t xml:space="preserve"> information to</w:t>
      </w:r>
      <w:r w:rsidR="00B767C8" w:rsidRPr="00D02B88">
        <w:rPr>
          <w:rFonts w:asciiTheme="majorHAnsi" w:hAnsiTheme="majorHAnsi" w:cs="Arial"/>
        </w:rPr>
        <w:t xml:space="preserve"> </w:t>
      </w:r>
      <w:r w:rsidR="00807530" w:rsidRPr="00D02B88">
        <w:rPr>
          <w:rFonts w:asciiTheme="majorHAnsi" w:hAnsiTheme="majorHAnsi" w:cs="Arial"/>
        </w:rPr>
        <w:t>managers, educators, children and fa</w:t>
      </w:r>
      <w:r w:rsidR="009A2199" w:rsidRPr="00D02B88">
        <w:rPr>
          <w:rFonts w:asciiTheme="majorHAnsi" w:hAnsiTheme="majorHAnsi" w:cs="Arial"/>
        </w:rPr>
        <w:t>milies to comply with National Regulations and Standards</w:t>
      </w:r>
      <w:r w:rsidR="000D7C3D" w:rsidRPr="00D02B88">
        <w:rPr>
          <w:rFonts w:asciiTheme="majorHAnsi" w:hAnsiTheme="majorHAnsi" w:cs="Arial"/>
        </w:rPr>
        <w:t>.</w:t>
      </w:r>
      <w:r w:rsidR="009A2199" w:rsidRPr="00D02B88">
        <w:rPr>
          <w:rFonts w:asciiTheme="majorHAnsi" w:hAnsiTheme="majorHAnsi" w:cs="Arial"/>
        </w:rPr>
        <w:t xml:space="preserve"> </w:t>
      </w:r>
    </w:p>
    <w:p w14:paraId="03E5015F" w14:textId="24D9A6C9" w:rsidR="00807530" w:rsidRPr="00BA1152" w:rsidRDefault="00807530" w:rsidP="008C1995">
      <w:pPr>
        <w:pStyle w:val="ListParagraph"/>
        <w:widowControl w:val="0"/>
        <w:numPr>
          <w:ilvl w:val="0"/>
          <w:numId w:val="29"/>
        </w:numPr>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 xml:space="preserve">The Approved Provider will need to ensure that the record retention </w:t>
      </w:r>
      <w:r w:rsidR="00B767C8" w:rsidRPr="00BA1152">
        <w:rPr>
          <w:rFonts w:asciiTheme="majorHAnsi" w:hAnsiTheme="majorHAnsi" w:cs="Arial"/>
        </w:rPr>
        <w:t>procedure</w:t>
      </w:r>
      <w:r w:rsidRPr="00BA1152">
        <w:rPr>
          <w:rFonts w:asciiTheme="majorHAnsi" w:hAnsiTheme="majorHAnsi" w:cs="Arial"/>
        </w:rPr>
        <w:t xml:space="preserve"> meets the requirements of the following government departments:</w:t>
      </w:r>
    </w:p>
    <w:p w14:paraId="03724ECA" w14:textId="77777777" w:rsidR="00807530" w:rsidRPr="00BA1152" w:rsidRDefault="00807530" w:rsidP="008C1995">
      <w:pPr>
        <w:pStyle w:val="ListParagraph"/>
        <w:widowControl w:val="0"/>
        <w:numPr>
          <w:ilvl w:val="2"/>
          <w:numId w:val="28"/>
        </w:numPr>
        <w:tabs>
          <w:tab w:val="left" w:pos="1080"/>
        </w:tabs>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Australian Tax Office (ATO)</w:t>
      </w:r>
    </w:p>
    <w:p w14:paraId="5345547A" w14:textId="77777777" w:rsidR="00807530" w:rsidRPr="00BA1152" w:rsidRDefault="00807530" w:rsidP="008C1995">
      <w:pPr>
        <w:pStyle w:val="ListParagraph"/>
        <w:widowControl w:val="0"/>
        <w:numPr>
          <w:ilvl w:val="2"/>
          <w:numId w:val="28"/>
        </w:numPr>
        <w:tabs>
          <w:tab w:val="left" w:pos="1080"/>
        </w:tabs>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Family Assistance Office (FAO)</w:t>
      </w:r>
    </w:p>
    <w:p w14:paraId="25C6B5E5" w14:textId="0B8D419B" w:rsidR="00807530" w:rsidRPr="00BA1152" w:rsidRDefault="00B767C8" w:rsidP="008C1995">
      <w:pPr>
        <w:pStyle w:val="ListParagraph"/>
        <w:widowControl w:val="0"/>
        <w:numPr>
          <w:ilvl w:val="2"/>
          <w:numId w:val="28"/>
        </w:numPr>
        <w:tabs>
          <w:tab w:val="left" w:pos="1080"/>
        </w:tabs>
        <w:autoSpaceDE w:val="0"/>
        <w:autoSpaceDN w:val="0"/>
        <w:adjustRightInd w:val="0"/>
        <w:spacing w:after="0" w:line="276" w:lineRule="auto"/>
        <w:contextualSpacing w:val="0"/>
        <w:rPr>
          <w:rFonts w:asciiTheme="majorHAnsi" w:hAnsiTheme="majorHAnsi" w:cs="Arial"/>
        </w:rPr>
      </w:pPr>
      <w:r w:rsidRPr="00BA1152">
        <w:rPr>
          <w:rFonts w:asciiTheme="majorHAnsi" w:hAnsiTheme="majorHAnsi" w:cs="Arial"/>
        </w:rPr>
        <w:t>Early Childhood Education and Community (ECEC)</w:t>
      </w:r>
    </w:p>
    <w:p w14:paraId="571441B6" w14:textId="77777777" w:rsidR="00BA1152" w:rsidRPr="00BA1152" w:rsidRDefault="00BA1152" w:rsidP="00BA1152">
      <w:pPr>
        <w:pStyle w:val="ListParagraph"/>
        <w:widowControl w:val="0"/>
        <w:tabs>
          <w:tab w:val="left" w:pos="1080"/>
        </w:tabs>
        <w:autoSpaceDE w:val="0"/>
        <w:autoSpaceDN w:val="0"/>
        <w:adjustRightInd w:val="0"/>
        <w:spacing w:after="0" w:line="360" w:lineRule="auto"/>
        <w:ind w:left="2160"/>
        <w:contextualSpacing w:val="0"/>
        <w:rPr>
          <w:rFonts w:asciiTheme="majorHAnsi" w:hAnsiTheme="majorHAnsi" w:cs="Arial"/>
        </w:rPr>
      </w:pPr>
    </w:p>
    <w:p w14:paraId="2DE91A6E" w14:textId="0F25B36A" w:rsidR="008C1995" w:rsidRPr="00BA1152" w:rsidRDefault="00377C23" w:rsidP="00D02B88">
      <w:pPr>
        <w:spacing w:after="0" w:line="360" w:lineRule="auto"/>
        <w:rPr>
          <w:rFonts w:asciiTheme="majorHAnsi" w:hAnsiTheme="majorHAnsi" w:cs="Calibri"/>
          <w:b/>
        </w:rPr>
      </w:pPr>
      <w:r>
        <w:rPr>
          <w:rFonts w:asciiTheme="majorHAnsi" w:hAnsiTheme="majorHAnsi"/>
          <w:color w:val="4DA4D8" w:themeColor="accent3" w:themeTint="99"/>
          <w:sz w:val="24"/>
        </w:rPr>
        <w:t>Managing conflicts of interest</w:t>
      </w:r>
    </w:p>
    <w:p w14:paraId="144EC741" w14:textId="75540AF3" w:rsidR="00BA1152" w:rsidRPr="00BA1152" w:rsidRDefault="00BA1152" w:rsidP="008C1995">
      <w:pPr>
        <w:pStyle w:val="ListParagraph"/>
        <w:numPr>
          <w:ilvl w:val="0"/>
          <w:numId w:val="28"/>
        </w:numPr>
        <w:spacing w:after="0" w:line="276" w:lineRule="auto"/>
        <w:rPr>
          <w:rFonts w:asciiTheme="majorHAnsi" w:hAnsiTheme="majorHAnsi" w:cs="Calibri"/>
        </w:rPr>
      </w:pPr>
      <w:r w:rsidRPr="00BA1152">
        <w:rPr>
          <w:rFonts w:asciiTheme="majorHAnsi" w:hAnsiTheme="majorHAnsi" w:cs="Calibri"/>
        </w:rPr>
        <w:t>Conflict of interest, whether actual, potential or perceived, must be declared by all members of the Management Committee/Nominated Supervisor, Senior Staff and managed effectively to ensure integrity</w:t>
      </w:r>
      <w:r w:rsidR="000D7C3D">
        <w:rPr>
          <w:rFonts w:asciiTheme="majorHAnsi" w:hAnsiTheme="majorHAnsi" w:cs="Calibri"/>
        </w:rPr>
        <w:t>.</w:t>
      </w:r>
      <w:r w:rsidRPr="00BA1152">
        <w:rPr>
          <w:rFonts w:asciiTheme="majorHAnsi" w:hAnsiTheme="majorHAnsi" w:cs="Calibri"/>
          <w:color w:val="101654"/>
        </w:rPr>
        <w:t xml:space="preserve"> </w:t>
      </w:r>
    </w:p>
    <w:p w14:paraId="2D3ECC6D" w14:textId="3434F8B3" w:rsidR="00BA1152" w:rsidRPr="00BA1152" w:rsidRDefault="00BA1152" w:rsidP="008C1995">
      <w:pPr>
        <w:pStyle w:val="ListParagraph"/>
        <w:numPr>
          <w:ilvl w:val="0"/>
          <w:numId w:val="28"/>
        </w:numPr>
        <w:spacing w:after="0" w:line="276" w:lineRule="auto"/>
        <w:rPr>
          <w:rFonts w:asciiTheme="majorHAnsi" w:hAnsiTheme="majorHAnsi" w:cs="Calibri"/>
        </w:rPr>
      </w:pPr>
      <w:r w:rsidRPr="00BA1152">
        <w:rPr>
          <w:rFonts w:asciiTheme="majorHAnsi" w:hAnsiTheme="majorHAnsi" w:cs="Calibri"/>
        </w:rPr>
        <w:t>Every stakeholder that is in a position of management has a responsibility to ensure their transactions, external business interests and relationships will not provide potential conflicts and to make such disclosures in a timely manner as they arise</w:t>
      </w:r>
      <w:r w:rsidR="000D7C3D">
        <w:rPr>
          <w:rFonts w:asciiTheme="majorHAnsi" w:hAnsiTheme="majorHAnsi" w:cs="Calibri"/>
        </w:rPr>
        <w:t>.</w:t>
      </w:r>
    </w:p>
    <w:p w14:paraId="5D3533D5" w14:textId="77777777" w:rsidR="00BA1152" w:rsidRPr="00BA1152" w:rsidRDefault="00BA1152" w:rsidP="008C1995">
      <w:pPr>
        <w:pStyle w:val="ListParagraph"/>
        <w:numPr>
          <w:ilvl w:val="0"/>
          <w:numId w:val="28"/>
        </w:numPr>
        <w:spacing w:after="0" w:line="276" w:lineRule="auto"/>
        <w:rPr>
          <w:rFonts w:asciiTheme="majorHAnsi" w:hAnsiTheme="majorHAnsi" w:cs="Calibri"/>
        </w:rPr>
      </w:pPr>
      <w:r w:rsidRPr="00BA1152">
        <w:rPr>
          <w:rFonts w:asciiTheme="majorHAnsi" w:hAnsiTheme="majorHAnsi" w:cs="Calibri"/>
        </w:rPr>
        <w:lastRenderedPageBreak/>
        <w:t>The following process will be followed to manage any conflicts of interest:</w:t>
      </w:r>
    </w:p>
    <w:p w14:paraId="30B1D152" w14:textId="11D12A2A" w:rsidR="00BA1152" w:rsidRPr="00BA1152" w:rsidRDefault="00BA1152" w:rsidP="008C1995">
      <w:pPr>
        <w:numPr>
          <w:ilvl w:val="0"/>
          <w:numId w:val="33"/>
        </w:numPr>
        <w:spacing w:after="0" w:line="276" w:lineRule="auto"/>
        <w:rPr>
          <w:rFonts w:asciiTheme="majorHAnsi" w:hAnsiTheme="majorHAnsi" w:cs="Calibri"/>
        </w:rPr>
      </w:pPr>
      <w:r w:rsidRPr="00BA1152">
        <w:rPr>
          <w:rFonts w:asciiTheme="majorHAnsi" w:hAnsiTheme="majorHAnsi" w:cs="Calibri"/>
        </w:rPr>
        <w:t xml:space="preserve">Whenever there is a conflict of interest, the member concerned must notify the Approved Provider about </w:t>
      </w:r>
      <w:r w:rsidR="008C1995" w:rsidRPr="00BA1152">
        <w:rPr>
          <w:rFonts w:asciiTheme="majorHAnsi" w:hAnsiTheme="majorHAnsi" w:cs="Calibri"/>
        </w:rPr>
        <w:t>the conflict</w:t>
      </w:r>
      <w:r w:rsidRPr="00BA1152">
        <w:rPr>
          <w:rFonts w:asciiTheme="majorHAnsi" w:hAnsiTheme="majorHAnsi" w:cs="Calibri"/>
        </w:rPr>
        <w:t xml:space="preserve">  </w:t>
      </w:r>
    </w:p>
    <w:p w14:paraId="30B81487" w14:textId="6F35BE92" w:rsidR="00BA1152" w:rsidRPr="00BA1152" w:rsidRDefault="00BA1152" w:rsidP="008C1995">
      <w:pPr>
        <w:numPr>
          <w:ilvl w:val="0"/>
          <w:numId w:val="33"/>
        </w:numPr>
        <w:spacing w:after="0" w:line="276" w:lineRule="auto"/>
        <w:rPr>
          <w:rFonts w:asciiTheme="majorHAnsi" w:hAnsiTheme="majorHAnsi" w:cs="Calibri"/>
        </w:rPr>
      </w:pPr>
      <w:r w:rsidRPr="00BA1152">
        <w:rPr>
          <w:rFonts w:asciiTheme="majorHAnsi" w:hAnsiTheme="majorHAnsi" w:cs="Calibri"/>
        </w:rPr>
        <w:t>The member who is conflicted must not be present during the meeting of the Management Committee or Management meeting where the matter is being discussed, or participate in any decisions made on that matter. The member concerned must provide the committee / Licensee with any and all relevant information they possess on the particular matter</w:t>
      </w:r>
      <w:r w:rsidR="000D7C3D">
        <w:rPr>
          <w:rFonts w:asciiTheme="majorHAnsi" w:hAnsiTheme="majorHAnsi" w:cs="Calibri"/>
        </w:rPr>
        <w:t>.</w:t>
      </w:r>
    </w:p>
    <w:p w14:paraId="20F83B70" w14:textId="7BDCD52E" w:rsidR="00BA1152" w:rsidRPr="00BA1152" w:rsidRDefault="00BA1152" w:rsidP="008C1995">
      <w:pPr>
        <w:numPr>
          <w:ilvl w:val="0"/>
          <w:numId w:val="33"/>
        </w:numPr>
        <w:spacing w:after="0" w:line="276" w:lineRule="auto"/>
        <w:rPr>
          <w:rFonts w:asciiTheme="majorHAnsi" w:hAnsiTheme="majorHAnsi" w:cs="Calibri"/>
          <w:position w:val="-2"/>
        </w:rPr>
      </w:pPr>
      <w:r w:rsidRPr="00BA1152">
        <w:rPr>
          <w:rFonts w:asciiTheme="majorHAnsi" w:hAnsiTheme="majorHAnsi" w:cs="Calibri"/>
        </w:rPr>
        <w:t>The minutes of the meeting must reflect that the conflict of interest was disclosed and appropriate processes followed to manage the conflict</w:t>
      </w:r>
      <w:r w:rsidR="000D7C3D">
        <w:rPr>
          <w:rFonts w:asciiTheme="majorHAnsi" w:hAnsiTheme="majorHAnsi" w:cs="Calibri"/>
        </w:rPr>
        <w:t>.</w:t>
      </w:r>
    </w:p>
    <w:p w14:paraId="6E0CFA99" w14:textId="4EE74D79" w:rsidR="00BA1152" w:rsidRPr="00BA1152" w:rsidRDefault="00BA1152" w:rsidP="008C1995">
      <w:pPr>
        <w:numPr>
          <w:ilvl w:val="0"/>
          <w:numId w:val="33"/>
        </w:numPr>
        <w:spacing w:after="0" w:line="276" w:lineRule="auto"/>
        <w:rPr>
          <w:rFonts w:asciiTheme="majorHAnsi" w:hAnsiTheme="majorHAnsi" w:cs="Calibri"/>
          <w:position w:val="-2"/>
        </w:rPr>
      </w:pPr>
      <w:r w:rsidRPr="00BA1152">
        <w:rPr>
          <w:rFonts w:asciiTheme="majorHAnsi" w:hAnsiTheme="majorHAnsi" w:cs="Calibri"/>
        </w:rPr>
        <w:t xml:space="preserve">A Conflict of interest disclosure statement must be completed by each member of the Management Committee / Staff member upon his or her appointment and annually thereafter. If the information in this statement changes during the year, the member shall disclose the change to the President / Licensee, and revise the disclosure statement accordingly. </w:t>
      </w:r>
      <w:r w:rsidRPr="00BA1152">
        <w:rPr>
          <w:rFonts w:asciiTheme="majorHAnsi" w:hAnsiTheme="majorHAnsi" w:cs="Calibri"/>
        </w:rPr>
        <w:cr/>
      </w:r>
    </w:p>
    <w:p w14:paraId="4DBA990B" w14:textId="77777777" w:rsidR="000E7DE2" w:rsidRPr="00BA1152" w:rsidRDefault="000E7DE2" w:rsidP="00BA1152">
      <w:pPr>
        <w:spacing w:after="0" w:line="360" w:lineRule="auto"/>
        <w:rPr>
          <w:rFonts w:asciiTheme="majorHAnsi" w:hAnsiTheme="majorHAnsi"/>
          <w:b/>
        </w:rPr>
      </w:pPr>
    </w:p>
    <w:p w14:paraId="3A6F38F6" w14:textId="77777777" w:rsidR="005D54BA" w:rsidRPr="00BA1152" w:rsidRDefault="005D54BA" w:rsidP="00BA1152">
      <w:pPr>
        <w:spacing w:after="0" w:line="360" w:lineRule="auto"/>
        <w:rPr>
          <w:rFonts w:asciiTheme="majorHAnsi" w:hAnsiTheme="majorHAnsi"/>
          <w:b/>
        </w:rPr>
      </w:pPr>
      <w:r w:rsidRPr="00BA115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BA1152" w14:paraId="6765831F" w14:textId="77777777" w:rsidTr="00D11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3A0D67A1" w:rsidR="0036639D" w:rsidRPr="00BA1152" w:rsidRDefault="000C2BCC" w:rsidP="00BA1152">
            <w:pPr>
              <w:pStyle w:val="ListParagraph"/>
              <w:numPr>
                <w:ilvl w:val="0"/>
                <w:numId w:val="2"/>
              </w:numPr>
              <w:spacing w:line="360" w:lineRule="auto"/>
              <w:rPr>
                <w:rFonts w:asciiTheme="majorHAnsi" w:hAnsiTheme="majorHAnsi"/>
                <w:b w:val="0"/>
              </w:rPr>
            </w:pPr>
            <w:r w:rsidRPr="00BA1152">
              <w:rPr>
                <w:rFonts w:asciiTheme="majorHAnsi" w:hAnsiTheme="majorHAnsi"/>
                <w:b w:val="0"/>
              </w:rPr>
              <w:t>Australian Children’s Education</w:t>
            </w:r>
            <w:r w:rsidR="005D54BA" w:rsidRPr="00BA1152">
              <w:rPr>
                <w:rFonts w:asciiTheme="majorHAnsi" w:hAnsiTheme="majorHAnsi"/>
                <w:b w:val="0"/>
              </w:rPr>
              <w:t xml:space="preserve"> &amp; Care Quality Authority. (2014). </w:t>
            </w:r>
          </w:p>
          <w:p w14:paraId="57E906D0" w14:textId="07230428" w:rsidR="005D54BA" w:rsidRPr="00BA1152" w:rsidRDefault="005D54BA" w:rsidP="00BA1152">
            <w:pPr>
              <w:pStyle w:val="ListParagraph"/>
              <w:numPr>
                <w:ilvl w:val="0"/>
                <w:numId w:val="2"/>
              </w:numPr>
              <w:spacing w:line="360" w:lineRule="auto"/>
              <w:rPr>
                <w:rFonts w:asciiTheme="majorHAnsi" w:hAnsiTheme="majorHAnsi"/>
                <w:b w:val="0"/>
              </w:rPr>
            </w:pPr>
            <w:r w:rsidRPr="00BA1152">
              <w:rPr>
                <w:rFonts w:asciiTheme="majorHAnsi" w:hAnsiTheme="majorHAnsi"/>
                <w:b w:val="0"/>
              </w:rPr>
              <w:t>Guide to the Education and Care Services National Law and the Education and Care Ser</w:t>
            </w:r>
            <w:r w:rsidR="000D7C3D">
              <w:rPr>
                <w:rFonts w:asciiTheme="majorHAnsi" w:hAnsiTheme="majorHAnsi"/>
                <w:b w:val="0"/>
              </w:rPr>
              <w:t>vices National Regulations 2015.</w:t>
            </w:r>
            <w:r w:rsidRPr="00BA1152">
              <w:rPr>
                <w:rFonts w:asciiTheme="majorHAnsi" w:hAnsiTheme="majorHAnsi"/>
                <w:b w:val="0"/>
              </w:rPr>
              <w:t xml:space="preserve"> </w:t>
            </w:r>
          </w:p>
          <w:p w14:paraId="21B7446A" w14:textId="77777777" w:rsidR="005D54BA" w:rsidRPr="00BA1152" w:rsidRDefault="005D54BA" w:rsidP="00BA1152">
            <w:pPr>
              <w:pStyle w:val="ListParagraph"/>
              <w:numPr>
                <w:ilvl w:val="0"/>
                <w:numId w:val="2"/>
              </w:numPr>
              <w:spacing w:line="360" w:lineRule="auto"/>
              <w:rPr>
                <w:rFonts w:asciiTheme="majorHAnsi" w:hAnsiTheme="majorHAnsi"/>
                <w:b w:val="0"/>
              </w:rPr>
            </w:pPr>
            <w:r w:rsidRPr="00BA1152">
              <w:rPr>
                <w:rFonts w:asciiTheme="majorHAnsi" w:hAnsiTheme="majorHAnsi"/>
                <w:b w:val="0"/>
              </w:rPr>
              <w:t>ECA Code of Ethics.</w:t>
            </w:r>
          </w:p>
          <w:p w14:paraId="19D46320" w14:textId="77777777" w:rsidR="005D54BA" w:rsidRPr="00BA1152" w:rsidRDefault="005D54BA" w:rsidP="00BA1152">
            <w:pPr>
              <w:pStyle w:val="ListParagraph"/>
              <w:numPr>
                <w:ilvl w:val="0"/>
                <w:numId w:val="2"/>
              </w:numPr>
              <w:spacing w:line="360" w:lineRule="auto"/>
              <w:rPr>
                <w:rFonts w:asciiTheme="majorHAnsi" w:hAnsiTheme="majorHAnsi" w:cs="Gill Sans"/>
                <w:b w:val="0"/>
              </w:rPr>
            </w:pPr>
            <w:r w:rsidRPr="00BA1152">
              <w:rPr>
                <w:rFonts w:asciiTheme="majorHAnsi" w:hAnsiTheme="majorHAnsi"/>
                <w:b w:val="0"/>
              </w:rPr>
              <w:t xml:space="preserve">Guide to the National Quality Standard. </w:t>
            </w:r>
          </w:p>
          <w:p w14:paraId="27E93B9A" w14:textId="77777777" w:rsidR="001F6281" w:rsidRPr="00BA1152" w:rsidRDefault="001F6281" w:rsidP="00BA1152">
            <w:pPr>
              <w:pStyle w:val="ListParagraph"/>
              <w:numPr>
                <w:ilvl w:val="0"/>
                <w:numId w:val="2"/>
              </w:numPr>
              <w:spacing w:line="360" w:lineRule="auto"/>
              <w:rPr>
                <w:rFonts w:asciiTheme="majorHAnsi" w:hAnsiTheme="majorHAnsi" w:cs="Gill Sans"/>
                <w:b w:val="0"/>
              </w:rPr>
            </w:pPr>
            <w:r w:rsidRPr="00BA1152">
              <w:rPr>
                <w:rFonts w:asciiTheme="majorHAnsi" w:hAnsiTheme="majorHAnsi"/>
                <w:b w:val="0"/>
              </w:rPr>
              <w:t xml:space="preserve">A Directors Manual – Managing an early education and care service in NSW </w:t>
            </w:r>
          </w:p>
          <w:p w14:paraId="665D8ACB" w14:textId="5F064374" w:rsidR="001F6281" w:rsidRPr="00BA1152" w:rsidRDefault="00C434A2" w:rsidP="00BA1152">
            <w:pPr>
              <w:pStyle w:val="ListParagraph"/>
              <w:spacing w:line="360" w:lineRule="auto"/>
              <w:rPr>
                <w:rFonts w:asciiTheme="majorHAnsi" w:hAnsiTheme="majorHAnsi" w:cs="Gill Sans"/>
                <w:b w:val="0"/>
              </w:rPr>
            </w:pPr>
            <w:hyperlink r:id="rId9" w:history="1">
              <w:r w:rsidR="00304C89" w:rsidRPr="00BA1152">
                <w:rPr>
                  <w:rStyle w:val="Hyperlink"/>
                  <w:rFonts w:asciiTheme="majorHAnsi" w:hAnsiTheme="majorHAnsi" w:cs="Gill Sans"/>
                </w:rPr>
                <w:t>http://ccccnsw.org.au/wp-content/uploads/a-directors-manual-sample.pdf</w:t>
              </w:r>
            </w:hyperlink>
          </w:p>
          <w:p w14:paraId="0E23583A" w14:textId="77777777" w:rsidR="00304C89" w:rsidRPr="00BA1152" w:rsidRDefault="00304C89" w:rsidP="00BA1152">
            <w:pPr>
              <w:pStyle w:val="ListParagraph"/>
              <w:numPr>
                <w:ilvl w:val="0"/>
                <w:numId w:val="2"/>
              </w:numPr>
              <w:spacing w:line="360" w:lineRule="auto"/>
              <w:rPr>
                <w:rFonts w:asciiTheme="majorHAnsi" w:hAnsiTheme="majorHAnsi" w:cs="Gill Sans"/>
              </w:rPr>
            </w:pPr>
            <w:r w:rsidRPr="00BA1152">
              <w:rPr>
                <w:rFonts w:asciiTheme="majorHAnsi" w:hAnsiTheme="majorHAnsi" w:cs="Gill Sans"/>
                <w:b w:val="0"/>
              </w:rPr>
              <w:t xml:space="preserve">Confidentiality Policy </w:t>
            </w:r>
          </w:p>
          <w:p w14:paraId="79407D22" w14:textId="77777777" w:rsidR="00304C89" w:rsidRPr="00BA1152" w:rsidRDefault="00304C89" w:rsidP="00BA1152">
            <w:pPr>
              <w:pStyle w:val="ListParagraph"/>
              <w:numPr>
                <w:ilvl w:val="0"/>
                <w:numId w:val="2"/>
              </w:numPr>
              <w:spacing w:line="360" w:lineRule="auto"/>
              <w:rPr>
                <w:rFonts w:asciiTheme="majorHAnsi" w:hAnsiTheme="majorHAnsi" w:cs="Gill Sans"/>
              </w:rPr>
            </w:pPr>
            <w:r w:rsidRPr="00BA1152">
              <w:rPr>
                <w:rFonts w:asciiTheme="majorHAnsi" w:hAnsiTheme="majorHAnsi" w:cs="Gill Sans"/>
                <w:b w:val="0"/>
              </w:rPr>
              <w:t xml:space="preserve">Work Health and Safety Act </w:t>
            </w:r>
          </w:p>
          <w:p w14:paraId="4AA40D3C" w14:textId="77777777" w:rsidR="00304C89" w:rsidRPr="00D173BD" w:rsidRDefault="00304C89" w:rsidP="00BA1152">
            <w:pPr>
              <w:pStyle w:val="ListParagraph"/>
              <w:numPr>
                <w:ilvl w:val="0"/>
                <w:numId w:val="2"/>
              </w:numPr>
              <w:spacing w:line="360" w:lineRule="auto"/>
              <w:rPr>
                <w:rFonts w:asciiTheme="majorHAnsi" w:hAnsiTheme="majorHAnsi" w:cs="Gill Sans"/>
              </w:rPr>
            </w:pPr>
            <w:r w:rsidRPr="00BA1152">
              <w:rPr>
                <w:rFonts w:asciiTheme="majorHAnsi" w:hAnsiTheme="majorHAnsi" w:cs="Gill Sans"/>
                <w:b w:val="0"/>
              </w:rPr>
              <w:t xml:space="preserve">Child Care Service Handbook (CCMS) </w:t>
            </w:r>
          </w:p>
          <w:p w14:paraId="4634A384" w14:textId="77777777" w:rsidR="00D173BD" w:rsidRPr="00D2755D" w:rsidRDefault="00D173BD" w:rsidP="00BA1152">
            <w:pPr>
              <w:pStyle w:val="ListParagraph"/>
              <w:numPr>
                <w:ilvl w:val="0"/>
                <w:numId w:val="2"/>
              </w:numPr>
              <w:spacing w:line="360" w:lineRule="auto"/>
              <w:rPr>
                <w:rFonts w:asciiTheme="majorHAnsi" w:hAnsiTheme="majorHAnsi" w:cs="Gill Sans"/>
              </w:rPr>
            </w:pPr>
            <w:r>
              <w:rPr>
                <w:rFonts w:asciiTheme="majorHAnsi" w:hAnsiTheme="majorHAnsi" w:cs="Gill Sans"/>
                <w:b w:val="0"/>
              </w:rPr>
              <w:t xml:space="preserve">Revised National Quality Standards </w:t>
            </w:r>
          </w:p>
          <w:p w14:paraId="0592AF8E" w14:textId="6C71E275" w:rsidR="00D2755D" w:rsidRPr="00BA1152" w:rsidRDefault="00D2755D" w:rsidP="00BA1152">
            <w:pPr>
              <w:pStyle w:val="ListParagraph"/>
              <w:numPr>
                <w:ilvl w:val="0"/>
                <w:numId w:val="2"/>
              </w:numPr>
              <w:spacing w:line="360" w:lineRule="auto"/>
              <w:rPr>
                <w:rFonts w:asciiTheme="majorHAnsi" w:hAnsiTheme="majorHAnsi" w:cs="Gill Sans"/>
              </w:rPr>
            </w:pPr>
            <w:r>
              <w:rPr>
                <w:rFonts w:asciiTheme="majorHAnsi" w:hAnsiTheme="majorHAnsi" w:cs="Gill Sans"/>
                <w:b w:val="0"/>
              </w:rPr>
              <w:t>Childcare Centre Desktop</w:t>
            </w:r>
          </w:p>
        </w:tc>
      </w:tr>
    </w:tbl>
    <w:p w14:paraId="3C64205E" w14:textId="77777777" w:rsidR="005D54BA" w:rsidRPr="00BA1152" w:rsidRDefault="005D54BA" w:rsidP="00BA1152">
      <w:pPr>
        <w:spacing w:after="0" w:line="360" w:lineRule="auto"/>
        <w:rPr>
          <w:rFonts w:asciiTheme="majorHAnsi" w:hAnsiTheme="majorHAnsi"/>
          <w:color w:val="34ABC1"/>
        </w:rPr>
      </w:pPr>
    </w:p>
    <w:p w14:paraId="683A8366" w14:textId="77777777" w:rsidR="005D54BA" w:rsidRPr="00BA1152" w:rsidRDefault="005D54BA" w:rsidP="00BA1152">
      <w:pPr>
        <w:spacing w:after="0" w:line="360" w:lineRule="auto"/>
        <w:rPr>
          <w:rFonts w:asciiTheme="majorHAnsi" w:hAnsiTheme="majorHAnsi"/>
          <w:b/>
        </w:rPr>
      </w:pPr>
      <w:r w:rsidRPr="00BA115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173078" w14:paraId="641D5A46" w14:textId="77777777" w:rsidTr="00E5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716F8E0" w14:textId="77777777" w:rsidR="00173078" w:rsidRDefault="00173078" w:rsidP="00E57B8A">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7568310" w14:textId="77777777" w:rsidR="00173078" w:rsidRDefault="00173078" w:rsidP="00E57B8A">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CEEE6EA" w14:textId="77777777" w:rsidR="00173078" w:rsidRDefault="00173078" w:rsidP="00E57B8A">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173078" w14:paraId="38ED9F62" w14:textId="77777777" w:rsidTr="00E57B8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AE79013" w14:textId="2858C455" w:rsidR="00173078" w:rsidRPr="00D02B88" w:rsidRDefault="00D25A43" w:rsidP="00E57B8A">
            <w:pPr>
              <w:rPr>
                <w:rFonts w:asciiTheme="majorHAnsi" w:hAnsiTheme="majorHAnsi"/>
                <w:b w:val="0"/>
              </w:rPr>
            </w:pPr>
            <w:r w:rsidRPr="00D02B88">
              <w:rPr>
                <w:rFonts w:asciiTheme="majorHAnsi" w:hAnsiTheme="majorHAnsi"/>
                <w:b w:val="0"/>
              </w:rPr>
              <w:t>August</w:t>
            </w:r>
            <w:r w:rsidR="00173078" w:rsidRPr="00D02B88">
              <w:rPr>
                <w:rFonts w:asciiTheme="majorHAnsi" w:hAnsiTheme="majorHAnsi"/>
                <w:b w:val="0"/>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08EE66A" w14:textId="4E57BE6E" w:rsidR="00173078" w:rsidRDefault="00F711CE" w:rsidP="00E57B8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Terminology improvements made to support clearer understanding and implementation</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2D92C9D" w14:textId="77777777" w:rsidR="00173078" w:rsidRDefault="007B5FF4" w:rsidP="00E57B8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November</w:t>
            </w:r>
            <w:r w:rsidR="00173078">
              <w:rPr>
                <w:rFonts w:asciiTheme="majorHAnsi" w:hAnsiTheme="majorHAnsi"/>
              </w:rPr>
              <w:t xml:space="preserve"> 2018</w:t>
            </w:r>
          </w:p>
          <w:p w14:paraId="352A7595" w14:textId="67CACA20" w:rsidR="00F711CE" w:rsidRDefault="00F711CE" w:rsidP="00E57B8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173BD" w14:paraId="485FB804" w14:textId="77777777" w:rsidTr="00E57B8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08C3C2D" w14:textId="1B23418E" w:rsidR="00D173BD" w:rsidRPr="00D02B88" w:rsidRDefault="00D173BD" w:rsidP="00E57B8A">
            <w:pPr>
              <w:rPr>
                <w:rFonts w:asciiTheme="majorHAnsi" w:hAnsiTheme="majorHAnsi"/>
                <w:b w:val="0"/>
              </w:rPr>
            </w:pPr>
            <w:r w:rsidRPr="00D02B88">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EED6490" w14:textId="7C9AFCE0" w:rsidR="00D173BD" w:rsidRDefault="00D02B88" w:rsidP="00E57B8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2755D">
              <w:rPr>
                <w:rFonts w:ascii="Calibri Light" w:hAnsi="Calibri Light"/>
              </w:rPr>
              <w:t>Updated references to comply with the revised National Quality Standard</w:t>
            </w:r>
            <w:bookmarkStart w:id="0" w:name="_GoBack"/>
            <w:bookmarkEnd w:id="0"/>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437B676" w14:textId="14D5CBF6" w:rsidR="00D173BD" w:rsidRDefault="00D173BD" w:rsidP="00E57B8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November 2018</w:t>
            </w:r>
          </w:p>
        </w:tc>
      </w:tr>
    </w:tbl>
    <w:p w14:paraId="120E0653" w14:textId="77777777" w:rsidR="009C208E" w:rsidRPr="00BA1152" w:rsidRDefault="009C208E" w:rsidP="00BA1152">
      <w:pPr>
        <w:spacing w:after="0" w:line="360" w:lineRule="auto"/>
        <w:rPr>
          <w:rFonts w:asciiTheme="majorHAnsi" w:hAnsiTheme="majorHAnsi"/>
          <w:b/>
          <w:noProof/>
          <w:color w:val="34ABC1"/>
          <w:sz w:val="52"/>
          <w:lang w:val="en-AU" w:eastAsia="en-AU"/>
        </w:rPr>
      </w:pPr>
    </w:p>
    <w:sectPr w:rsidR="009C208E" w:rsidRPr="00BA1152" w:rsidSect="000C2BCC">
      <w:footerReference w:type="default" r:id="rId10"/>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9019" w14:textId="77777777" w:rsidR="00C434A2" w:rsidRDefault="00C434A2" w:rsidP="00CB647A">
      <w:pPr>
        <w:spacing w:after="0" w:line="240" w:lineRule="auto"/>
      </w:pPr>
      <w:r>
        <w:separator/>
      </w:r>
    </w:p>
  </w:endnote>
  <w:endnote w:type="continuationSeparator" w:id="0">
    <w:p w14:paraId="4266FCFC" w14:textId="77777777" w:rsidR="00C434A2" w:rsidRDefault="00C434A2"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Myriad Pro"/>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453C" w14:textId="4B411C9B" w:rsidR="00E57B8A" w:rsidRDefault="00D2755D">
    <w:pPr>
      <w:pStyle w:val="Footer"/>
    </w:pPr>
    <w:r>
      <w:rPr>
        <w:noProof/>
      </w:rPr>
      <w:drawing>
        <wp:inline distT="0" distB="0" distL="0" distR="0" wp14:anchorId="5D06190B" wp14:editId="4DFBADA3">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E57B8A">
      <w:t xml:space="preserve">Governance </w:t>
    </w:r>
    <w:proofErr w:type="gramStart"/>
    <w:r w:rsidR="00E57B8A">
      <w:t>Policy</w:t>
    </w:r>
    <w:r>
      <w:t xml:space="preserve">  -</w:t>
    </w:r>
    <w:proofErr w:type="gramEnd"/>
    <w:r>
      <w:t xml:space="preserve"> </w:t>
    </w:r>
    <w:r w:rsidR="00E57B8A">
      <w:t xml:space="preserve"> QA7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010B" w14:textId="77777777" w:rsidR="00C434A2" w:rsidRDefault="00C434A2" w:rsidP="00CB647A">
      <w:pPr>
        <w:spacing w:after="0" w:line="240" w:lineRule="auto"/>
      </w:pPr>
      <w:r>
        <w:separator/>
      </w:r>
    </w:p>
  </w:footnote>
  <w:footnote w:type="continuationSeparator" w:id="0">
    <w:p w14:paraId="33386E0D" w14:textId="77777777" w:rsidR="00C434A2" w:rsidRDefault="00C434A2"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F64A95"/>
    <w:multiLevelType w:val="hybridMultilevel"/>
    <w:tmpl w:val="0E5AD654"/>
    <w:lvl w:ilvl="0" w:tplc="0C09000F">
      <w:start w:val="1"/>
      <w:numFmt w:val="decimal"/>
      <w:lvlText w:val="%1."/>
      <w:lvlJc w:val="left"/>
      <w:pPr>
        <w:ind w:left="1068" w:hanging="360"/>
      </w:pPr>
      <w:rPr>
        <w:rFonts w:hint="default"/>
      </w:rPr>
    </w:lvl>
    <w:lvl w:ilvl="1" w:tplc="0C090003">
      <w:start w:val="1"/>
      <w:numFmt w:val="bullet"/>
      <w:lvlText w:val="o"/>
      <w:lvlJc w:val="left"/>
      <w:pPr>
        <w:ind w:left="708" w:hanging="360"/>
      </w:pPr>
      <w:rPr>
        <w:rFonts w:ascii="Courier New" w:hAnsi="Courier New" w:cs="Courier New" w:hint="default"/>
      </w:rPr>
    </w:lvl>
    <w:lvl w:ilvl="2" w:tplc="0C090003">
      <w:start w:val="1"/>
      <w:numFmt w:val="bullet"/>
      <w:lvlText w:val="o"/>
      <w:lvlJc w:val="left"/>
      <w:pPr>
        <w:ind w:left="2508" w:hanging="360"/>
      </w:pPr>
      <w:rPr>
        <w:rFonts w:ascii="Courier New" w:hAnsi="Courier New" w:cs="Courier New"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311444C"/>
    <w:multiLevelType w:val="hybridMultilevel"/>
    <w:tmpl w:val="16587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580587"/>
    <w:multiLevelType w:val="hybridMultilevel"/>
    <w:tmpl w:val="73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F81339"/>
    <w:multiLevelType w:val="hybridMultilevel"/>
    <w:tmpl w:val="41002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658FF"/>
    <w:multiLevelType w:val="hybridMultilevel"/>
    <w:tmpl w:val="D67C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5295B"/>
    <w:multiLevelType w:val="hybridMultilevel"/>
    <w:tmpl w:val="63960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31DD2"/>
    <w:multiLevelType w:val="hybridMultilevel"/>
    <w:tmpl w:val="75DE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6B5681"/>
    <w:multiLevelType w:val="hybridMultilevel"/>
    <w:tmpl w:val="95D8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700B5A"/>
    <w:multiLevelType w:val="hybridMultilevel"/>
    <w:tmpl w:val="B6C06914"/>
    <w:lvl w:ilvl="0" w:tplc="542C79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1B6FFF"/>
    <w:multiLevelType w:val="hybridMultilevel"/>
    <w:tmpl w:val="CDAAA8CA"/>
    <w:lvl w:ilvl="0" w:tplc="0C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B4736AD"/>
    <w:multiLevelType w:val="hybridMultilevel"/>
    <w:tmpl w:val="0472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1B0C42"/>
    <w:multiLevelType w:val="hybridMultilevel"/>
    <w:tmpl w:val="D284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01093"/>
    <w:multiLevelType w:val="hybridMultilevel"/>
    <w:tmpl w:val="1BF04D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221802"/>
    <w:multiLevelType w:val="multilevel"/>
    <w:tmpl w:val="D18A1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5521F3"/>
    <w:multiLevelType w:val="hybridMultilevel"/>
    <w:tmpl w:val="5498CC34"/>
    <w:lvl w:ilvl="0" w:tplc="5BA658CC">
      <w:start w:val="1"/>
      <w:numFmt w:val="bullet"/>
      <w:lvlText w:val="-"/>
      <w:lvlJc w:val="left"/>
      <w:pPr>
        <w:ind w:left="1429" w:hanging="360"/>
      </w:pPr>
      <w:rPr>
        <w:rFonts w:ascii="Calibri" w:eastAsiaTheme="minorEastAsia" w:hAnsi="Calibri" w:cstheme="minorBid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B422F"/>
    <w:multiLevelType w:val="hybridMultilevel"/>
    <w:tmpl w:val="895C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E398D"/>
    <w:multiLevelType w:val="hybridMultilevel"/>
    <w:tmpl w:val="4B6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1C7C19"/>
    <w:multiLevelType w:val="hybridMultilevel"/>
    <w:tmpl w:val="2F901D6A"/>
    <w:lvl w:ilvl="0" w:tplc="0C090001">
      <w:start w:val="1"/>
      <w:numFmt w:val="bullet"/>
      <w:lvlText w:val=""/>
      <w:lvlJc w:val="left"/>
      <w:pPr>
        <w:ind w:left="720" w:hanging="360"/>
      </w:pPr>
      <w:rPr>
        <w:rFonts w:ascii="Symbol" w:hAnsi="Symbol" w:hint="default"/>
      </w:rPr>
    </w:lvl>
    <w:lvl w:ilvl="1" w:tplc="5BA658CC">
      <w:start w:val="1"/>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32521"/>
    <w:multiLevelType w:val="hybridMultilevel"/>
    <w:tmpl w:val="4320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D50A38"/>
    <w:multiLevelType w:val="hybridMultilevel"/>
    <w:tmpl w:val="8D569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7870AE"/>
    <w:multiLevelType w:val="hybridMultilevel"/>
    <w:tmpl w:val="40D8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57AA6CEF"/>
    <w:multiLevelType w:val="hybridMultilevel"/>
    <w:tmpl w:val="DC8E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2672F"/>
    <w:multiLevelType w:val="hybridMultilevel"/>
    <w:tmpl w:val="A6D83384"/>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5C5F7581"/>
    <w:multiLevelType w:val="hybridMultilevel"/>
    <w:tmpl w:val="363E60E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5E907341"/>
    <w:multiLevelType w:val="multilevel"/>
    <w:tmpl w:val="964A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4F7508"/>
    <w:multiLevelType w:val="hybridMultilevel"/>
    <w:tmpl w:val="77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5E785C"/>
    <w:multiLevelType w:val="hybridMultilevel"/>
    <w:tmpl w:val="8D6A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B4E67"/>
    <w:multiLevelType w:val="hybridMultilevel"/>
    <w:tmpl w:val="3376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7525B5"/>
    <w:multiLevelType w:val="hybridMultilevel"/>
    <w:tmpl w:val="8B1E64E0"/>
    <w:lvl w:ilvl="0" w:tplc="0C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C2D99"/>
    <w:multiLevelType w:val="hybridMultilevel"/>
    <w:tmpl w:val="0D56EB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860CDB"/>
    <w:multiLevelType w:val="hybridMultilevel"/>
    <w:tmpl w:val="E28A830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16BB3"/>
    <w:multiLevelType w:val="hybridMultilevel"/>
    <w:tmpl w:val="10946A88"/>
    <w:lvl w:ilvl="0" w:tplc="0C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C2DE0"/>
    <w:multiLevelType w:val="hybridMultilevel"/>
    <w:tmpl w:val="37B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73442"/>
    <w:multiLevelType w:val="hybridMultilevel"/>
    <w:tmpl w:val="F79474A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2"/>
  </w:num>
  <w:num w:numId="3">
    <w:abstractNumId w:val="14"/>
  </w:num>
  <w:num w:numId="4">
    <w:abstractNumId w:val="8"/>
  </w:num>
  <w:num w:numId="5">
    <w:abstractNumId w:val="27"/>
  </w:num>
  <w:num w:numId="6">
    <w:abstractNumId w:val="39"/>
  </w:num>
  <w:num w:numId="7">
    <w:abstractNumId w:val="16"/>
  </w:num>
  <w:num w:numId="8">
    <w:abstractNumId w:val="26"/>
  </w:num>
  <w:num w:numId="9">
    <w:abstractNumId w:val="25"/>
  </w:num>
  <w:num w:numId="10">
    <w:abstractNumId w:val="19"/>
  </w:num>
  <w:num w:numId="11">
    <w:abstractNumId w:val="15"/>
  </w:num>
  <w:num w:numId="12">
    <w:abstractNumId w:val="7"/>
  </w:num>
  <w:num w:numId="13">
    <w:abstractNumId w:val="33"/>
  </w:num>
  <w:num w:numId="14">
    <w:abstractNumId w:val="29"/>
  </w:num>
  <w:num w:numId="15">
    <w:abstractNumId w:val="6"/>
  </w:num>
  <w:num w:numId="16">
    <w:abstractNumId w:val="3"/>
  </w:num>
  <w:num w:numId="17">
    <w:abstractNumId w:val="23"/>
  </w:num>
  <w:num w:numId="18">
    <w:abstractNumId w:val="4"/>
  </w:num>
  <w:num w:numId="19">
    <w:abstractNumId w:val="20"/>
  </w:num>
  <w:num w:numId="20">
    <w:abstractNumId w:val="9"/>
  </w:num>
  <w:num w:numId="21">
    <w:abstractNumId w:val="21"/>
  </w:num>
  <w:num w:numId="22">
    <w:abstractNumId w:val="13"/>
  </w:num>
  <w:num w:numId="23">
    <w:abstractNumId w:val="24"/>
  </w:num>
  <w:num w:numId="24">
    <w:abstractNumId w:val="5"/>
  </w:num>
  <w:num w:numId="25">
    <w:abstractNumId w:val="22"/>
  </w:num>
  <w:num w:numId="26">
    <w:abstractNumId w:val="11"/>
  </w:num>
  <w:num w:numId="27">
    <w:abstractNumId w:val="35"/>
  </w:num>
  <w:num w:numId="28">
    <w:abstractNumId w:val="37"/>
  </w:num>
  <w:num w:numId="29">
    <w:abstractNumId w:val="38"/>
  </w:num>
  <w:num w:numId="30">
    <w:abstractNumId w:val="34"/>
  </w:num>
  <w:num w:numId="31">
    <w:abstractNumId w:val="28"/>
  </w:num>
  <w:num w:numId="32">
    <w:abstractNumId w:val="30"/>
  </w:num>
  <w:num w:numId="33">
    <w:abstractNumId w:val="2"/>
  </w:num>
  <w:num w:numId="34">
    <w:abstractNumId w:val="0"/>
  </w:num>
  <w:num w:numId="35">
    <w:abstractNumId w:val="1"/>
  </w:num>
  <w:num w:numId="36">
    <w:abstractNumId w:val="31"/>
  </w:num>
  <w:num w:numId="37">
    <w:abstractNumId w:val="18"/>
  </w:num>
  <w:num w:numId="38">
    <w:abstractNumId w:val="36"/>
  </w:num>
  <w:num w:numId="39">
    <w:abstractNumId w:val="40"/>
  </w:num>
  <w:num w:numId="40">
    <w:abstractNumId w:val="10"/>
  </w:num>
  <w:num w:numId="4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4049B"/>
    <w:rsid w:val="000547FD"/>
    <w:rsid w:val="00094909"/>
    <w:rsid w:val="000B4CB4"/>
    <w:rsid w:val="000C2BCC"/>
    <w:rsid w:val="000D7C3D"/>
    <w:rsid w:val="000E1198"/>
    <w:rsid w:val="000E7DE2"/>
    <w:rsid w:val="00107D70"/>
    <w:rsid w:val="00124C91"/>
    <w:rsid w:val="00132B8A"/>
    <w:rsid w:val="00133BA3"/>
    <w:rsid w:val="00135D1C"/>
    <w:rsid w:val="00173078"/>
    <w:rsid w:val="00177DA3"/>
    <w:rsid w:val="001A2EAE"/>
    <w:rsid w:val="001A42E1"/>
    <w:rsid w:val="001C7935"/>
    <w:rsid w:val="001D334A"/>
    <w:rsid w:val="001D6495"/>
    <w:rsid w:val="001F6281"/>
    <w:rsid w:val="002558D2"/>
    <w:rsid w:val="00262623"/>
    <w:rsid w:val="00273CD9"/>
    <w:rsid w:val="00277401"/>
    <w:rsid w:val="00295C6E"/>
    <w:rsid w:val="002A1DD9"/>
    <w:rsid w:val="002B640B"/>
    <w:rsid w:val="002F0EBD"/>
    <w:rsid w:val="00304C89"/>
    <w:rsid w:val="00312F4D"/>
    <w:rsid w:val="003141F2"/>
    <w:rsid w:val="003319EC"/>
    <w:rsid w:val="00351688"/>
    <w:rsid w:val="0036639D"/>
    <w:rsid w:val="00377C23"/>
    <w:rsid w:val="003909AA"/>
    <w:rsid w:val="003A0C81"/>
    <w:rsid w:val="00401021"/>
    <w:rsid w:val="004065CA"/>
    <w:rsid w:val="004369F7"/>
    <w:rsid w:val="00437C47"/>
    <w:rsid w:val="004427CF"/>
    <w:rsid w:val="0047000C"/>
    <w:rsid w:val="00473432"/>
    <w:rsid w:val="004A7A67"/>
    <w:rsid w:val="004B6850"/>
    <w:rsid w:val="004C4182"/>
    <w:rsid w:val="004E6172"/>
    <w:rsid w:val="00500F20"/>
    <w:rsid w:val="00522707"/>
    <w:rsid w:val="00532895"/>
    <w:rsid w:val="005443FC"/>
    <w:rsid w:val="00585DE6"/>
    <w:rsid w:val="005923DB"/>
    <w:rsid w:val="005A6A3A"/>
    <w:rsid w:val="005C2223"/>
    <w:rsid w:val="005D54BA"/>
    <w:rsid w:val="005E61BB"/>
    <w:rsid w:val="00616527"/>
    <w:rsid w:val="00621C5F"/>
    <w:rsid w:val="00622F05"/>
    <w:rsid w:val="00642DDD"/>
    <w:rsid w:val="006524F4"/>
    <w:rsid w:val="00680ED2"/>
    <w:rsid w:val="006C5575"/>
    <w:rsid w:val="006C71E5"/>
    <w:rsid w:val="006E0A7A"/>
    <w:rsid w:val="006E28FB"/>
    <w:rsid w:val="0073308D"/>
    <w:rsid w:val="00765E82"/>
    <w:rsid w:val="007A7DAC"/>
    <w:rsid w:val="007B5FF4"/>
    <w:rsid w:val="007C4607"/>
    <w:rsid w:val="007F2751"/>
    <w:rsid w:val="007F7F52"/>
    <w:rsid w:val="00807530"/>
    <w:rsid w:val="00822CDC"/>
    <w:rsid w:val="00827CE2"/>
    <w:rsid w:val="00846401"/>
    <w:rsid w:val="00882EBB"/>
    <w:rsid w:val="008A26AE"/>
    <w:rsid w:val="008A2F3F"/>
    <w:rsid w:val="008A6D90"/>
    <w:rsid w:val="008B1A58"/>
    <w:rsid w:val="008C1995"/>
    <w:rsid w:val="008D7C97"/>
    <w:rsid w:val="008E1D6C"/>
    <w:rsid w:val="008E236C"/>
    <w:rsid w:val="008F6350"/>
    <w:rsid w:val="009045C3"/>
    <w:rsid w:val="00904AA6"/>
    <w:rsid w:val="00943BCE"/>
    <w:rsid w:val="00950C51"/>
    <w:rsid w:val="00956713"/>
    <w:rsid w:val="00967794"/>
    <w:rsid w:val="00971FBE"/>
    <w:rsid w:val="009A2199"/>
    <w:rsid w:val="009A5C16"/>
    <w:rsid w:val="009B3FAE"/>
    <w:rsid w:val="009C208E"/>
    <w:rsid w:val="009D65FB"/>
    <w:rsid w:val="00A16694"/>
    <w:rsid w:val="00A306A2"/>
    <w:rsid w:val="00A35917"/>
    <w:rsid w:val="00A44D65"/>
    <w:rsid w:val="00A53DE0"/>
    <w:rsid w:val="00A90508"/>
    <w:rsid w:val="00AA1AEA"/>
    <w:rsid w:val="00AB474E"/>
    <w:rsid w:val="00AE10F9"/>
    <w:rsid w:val="00AF1A5B"/>
    <w:rsid w:val="00B11F97"/>
    <w:rsid w:val="00B14749"/>
    <w:rsid w:val="00B20222"/>
    <w:rsid w:val="00B36058"/>
    <w:rsid w:val="00B47629"/>
    <w:rsid w:val="00B53DFC"/>
    <w:rsid w:val="00B54FC9"/>
    <w:rsid w:val="00B767C8"/>
    <w:rsid w:val="00BA1152"/>
    <w:rsid w:val="00BC7143"/>
    <w:rsid w:val="00BC7C68"/>
    <w:rsid w:val="00BF6FB6"/>
    <w:rsid w:val="00C32815"/>
    <w:rsid w:val="00C401B4"/>
    <w:rsid w:val="00C434A2"/>
    <w:rsid w:val="00C737E0"/>
    <w:rsid w:val="00C842F2"/>
    <w:rsid w:val="00C86043"/>
    <w:rsid w:val="00CB61DE"/>
    <w:rsid w:val="00CB647A"/>
    <w:rsid w:val="00D02B88"/>
    <w:rsid w:val="00D106EF"/>
    <w:rsid w:val="00D11672"/>
    <w:rsid w:val="00D1468A"/>
    <w:rsid w:val="00D173BD"/>
    <w:rsid w:val="00D25A43"/>
    <w:rsid w:val="00D2755D"/>
    <w:rsid w:val="00D42B28"/>
    <w:rsid w:val="00D64F92"/>
    <w:rsid w:val="00D7499D"/>
    <w:rsid w:val="00D87353"/>
    <w:rsid w:val="00DE3AD4"/>
    <w:rsid w:val="00E247E9"/>
    <w:rsid w:val="00E57B8A"/>
    <w:rsid w:val="00EB1655"/>
    <w:rsid w:val="00EC3B39"/>
    <w:rsid w:val="00EC4B1A"/>
    <w:rsid w:val="00EC777C"/>
    <w:rsid w:val="00ED27DF"/>
    <w:rsid w:val="00ED6278"/>
    <w:rsid w:val="00EE525C"/>
    <w:rsid w:val="00EF11DE"/>
    <w:rsid w:val="00F0231A"/>
    <w:rsid w:val="00F43E6F"/>
    <w:rsid w:val="00F711CE"/>
    <w:rsid w:val="00F74A4F"/>
    <w:rsid w:val="00F92053"/>
    <w:rsid w:val="00FB18E7"/>
    <w:rsid w:val="00FC446F"/>
    <w:rsid w:val="00FC52CE"/>
    <w:rsid w:val="00FE0F7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0C2BCC"/>
    <w:rPr>
      <w:color w:val="6B9F25" w:themeColor="hyperlink"/>
      <w:u w:val="single"/>
    </w:rPr>
  </w:style>
  <w:style w:type="table" w:customStyle="1" w:styleId="GridTable1Light-Accent310">
    <w:name w:val="Grid Table 1 Light - Accent 31"/>
    <w:basedOn w:val="TableNormal"/>
    <w:uiPriority w:val="46"/>
    <w:rsid w:val="009C208E"/>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customStyle="1" w:styleId="A15">
    <w:name w:val="A15"/>
    <w:uiPriority w:val="99"/>
    <w:rsid w:val="001A2EAE"/>
    <w:rPr>
      <w:rFonts w:cs="Meta Plus Normal"/>
      <w:color w:val="000000"/>
      <w:sz w:val="14"/>
      <w:szCs w:val="14"/>
    </w:rPr>
  </w:style>
  <w:style w:type="paragraph" w:customStyle="1" w:styleId="FreeForm">
    <w:name w:val="Free Form"/>
    <w:rsid w:val="00BA1152"/>
    <w:pPr>
      <w:spacing w:after="0" w:line="240" w:lineRule="auto"/>
    </w:pPr>
    <w:rPr>
      <w:rFonts w:ascii="Times New Roman" w:eastAsia="ヒラギノ角ゴ Pro W3" w:hAnsi="Times New Roman" w:cs="Times New Roman"/>
      <w:color w:val="000000"/>
      <w:sz w:val="20"/>
      <w:szCs w:val="20"/>
      <w:lang w:val="en-AU" w:eastAsia="en-AU"/>
    </w:rPr>
  </w:style>
  <w:style w:type="paragraph" w:customStyle="1" w:styleId="Body">
    <w:name w:val="Body"/>
    <w:rsid w:val="00BA1152"/>
    <w:pPr>
      <w:spacing w:after="0" w:line="240" w:lineRule="auto"/>
    </w:pPr>
    <w:rPr>
      <w:rFonts w:ascii="Helvetica" w:eastAsia="ヒラギノ角ゴ Pro W3"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73083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cccnsw.org.au/wp-content/uploads/a-directors-manual-sampl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55CF34E-1F74-6E42-9CE7-79C3849F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35</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10</cp:revision>
  <dcterms:created xsi:type="dcterms:W3CDTF">2017-09-01T18:53:00Z</dcterms:created>
  <dcterms:modified xsi:type="dcterms:W3CDTF">2018-09-19T11:27:00Z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