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05EAD624" w:rsidR="00CB647A" w:rsidRPr="001A0DB0" w:rsidRDefault="00CB647A" w:rsidP="00CB647A">
      <w:pPr>
        <w:rPr>
          <w:rFonts w:asciiTheme="majorHAnsi" w:hAnsiTheme="majorHAnsi"/>
          <w:b/>
          <w:color w:val="34ABC1"/>
          <w:sz w:val="52"/>
        </w:rPr>
      </w:pPr>
      <w:r w:rsidRPr="001A0DB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47815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3F6DB8" w:rsidRPr="001A0DB0">
        <w:rPr>
          <w:rFonts w:asciiTheme="majorHAnsi" w:hAnsiTheme="majorHAnsi"/>
          <w:b/>
          <w:noProof/>
          <w:color w:val="34ABC1"/>
          <w:sz w:val="52"/>
          <w:lang w:val="en-AU" w:eastAsia="en-AU"/>
        </w:rPr>
        <w:t>Immunisation</w:t>
      </w:r>
      <w:r w:rsidR="00107D70" w:rsidRPr="001A0DB0">
        <w:rPr>
          <w:rFonts w:asciiTheme="majorHAnsi" w:hAnsiTheme="majorHAnsi"/>
          <w:b/>
          <w:color w:val="34ABC1"/>
          <w:sz w:val="52"/>
        </w:rPr>
        <w:t xml:space="preserve"> </w:t>
      </w:r>
      <w:r w:rsidRPr="001A0DB0">
        <w:rPr>
          <w:rFonts w:asciiTheme="majorHAnsi" w:hAnsiTheme="majorHAnsi"/>
          <w:b/>
          <w:color w:val="34ABC1"/>
          <w:sz w:val="52"/>
        </w:rPr>
        <w:t xml:space="preserve">Policy </w:t>
      </w:r>
    </w:p>
    <w:p w14:paraId="484605A3" w14:textId="331B6F31" w:rsidR="00727CCE" w:rsidRPr="00C9037C" w:rsidRDefault="00727CCE">
      <w:pPr>
        <w:rPr>
          <w:rFonts w:asciiTheme="majorHAnsi" w:hAnsiTheme="majorHAnsi"/>
          <w:b/>
        </w:rPr>
      </w:pPr>
      <w:r w:rsidRPr="00C9037C">
        <w:rPr>
          <w:rFonts w:asciiTheme="majorHAnsi" w:hAnsiTheme="majorHAnsi"/>
        </w:rPr>
        <w:t xml:space="preserve">When groups of children are together, illness and disease can spread rapidly. </w:t>
      </w:r>
      <w:proofErr w:type="spellStart"/>
      <w:r w:rsidRPr="00C9037C">
        <w:rPr>
          <w:rFonts w:asciiTheme="majorHAnsi" w:hAnsiTheme="majorHAnsi"/>
        </w:rPr>
        <w:t>Immunisable</w:t>
      </w:r>
      <w:proofErr w:type="spellEnd"/>
      <w:r w:rsidRPr="00C9037C">
        <w:rPr>
          <w:rFonts w:asciiTheme="majorHAnsi" w:hAnsiTheme="majorHAnsi"/>
        </w:rPr>
        <w:t xml:space="preserve"> diseases such as measles and whooping cough can have serious health consequences for children, especially young children. Staff</w:t>
      </w:r>
      <w:r w:rsidR="00C9037C">
        <w:rPr>
          <w:rFonts w:asciiTheme="majorHAnsi" w:hAnsiTheme="majorHAnsi"/>
        </w:rPr>
        <w:t xml:space="preserve"> members</w:t>
      </w:r>
      <w:r w:rsidRPr="00C9037C">
        <w:rPr>
          <w:rFonts w:asciiTheme="majorHAnsi" w:hAnsiTheme="majorHAnsi"/>
        </w:rPr>
        <w:t xml:space="preserve"> who work in a </w:t>
      </w:r>
      <w:r w:rsidR="006C0025" w:rsidRPr="00C9037C">
        <w:rPr>
          <w:rFonts w:asciiTheme="majorHAnsi" w:hAnsiTheme="majorHAnsi"/>
        </w:rPr>
        <w:t>childcare</w:t>
      </w:r>
      <w:r w:rsidRPr="00C9037C">
        <w:rPr>
          <w:rFonts w:asciiTheme="majorHAnsi" w:hAnsiTheme="majorHAnsi"/>
        </w:rPr>
        <w:t xml:space="preserve"> setting are also at increased risk of certain infectious illnesses. </w:t>
      </w:r>
    </w:p>
    <w:p w14:paraId="553DE4FF" w14:textId="506D3FD7" w:rsidR="00BC7143" w:rsidRPr="001A0DB0" w:rsidRDefault="00941F67">
      <w:pPr>
        <w:rPr>
          <w:rFonts w:asciiTheme="majorHAnsi" w:hAnsiTheme="majorHAnsi"/>
          <w:b/>
        </w:rPr>
      </w:pPr>
      <w:r>
        <w:rPr>
          <w:rFonts w:asciiTheme="majorHAnsi" w:hAnsiTheme="majorHAnsi"/>
          <w:b/>
        </w:rPr>
        <w:t>National Quality Standard</w:t>
      </w:r>
      <w:r w:rsidR="00401021" w:rsidRPr="001A0DB0">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D17579" w:rsidRPr="00BE2712" w14:paraId="0537CAAD" w14:textId="77777777" w:rsidTr="00D1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DB6B483" w14:textId="77777777" w:rsidR="00D17579" w:rsidRPr="002B67DD" w:rsidRDefault="00D17579" w:rsidP="00D125F1">
            <w:pPr>
              <w:spacing w:line="360" w:lineRule="auto"/>
              <w:rPr>
                <w:rFonts w:ascii="Calibri Light" w:hAnsi="Calibri Light"/>
              </w:rPr>
            </w:pPr>
            <w:r w:rsidRPr="002B67DD">
              <w:rPr>
                <w:rFonts w:ascii="Calibri Light" w:hAnsi="Calibri Light"/>
              </w:rPr>
              <w:t xml:space="preserve">Quality Area 2: Children’s Health and Safety  </w:t>
            </w:r>
          </w:p>
        </w:tc>
      </w:tr>
      <w:tr w:rsidR="00D17579" w:rsidRPr="00BE2712" w14:paraId="268DF04B" w14:textId="77777777" w:rsidTr="00D125F1">
        <w:tc>
          <w:tcPr>
            <w:cnfStyle w:val="001000000000" w:firstRow="0" w:lastRow="0" w:firstColumn="1" w:lastColumn="0" w:oddVBand="0" w:evenVBand="0" w:oddHBand="0" w:evenHBand="0" w:firstRowFirstColumn="0" w:firstRowLastColumn="0" w:lastRowFirstColumn="0" w:lastRowLastColumn="0"/>
            <w:tcW w:w="817" w:type="dxa"/>
          </w:tcPr>
          <w:p w14:paraId="48671475" w14:textId="77777777" w:rsidR="00D17579" w:rsidRPr="002B67DD" w:rsidRDefault="00D17579" w:rsidP="00D125F1">
            <w:pPr>
              <w:spacing w:line="360" w:lineRule="auto"/>
              <w:rPr>
                <w:rFonts w:asciiTheme="majorHAnsi" w:hAnsiTheme="majorHAnsi"/>
                <w:b w:val="0"/>
                <w:sz w:val="18"/>
                <w:szCs w:val="18"/>
              </w:rPr>
            </w:pPr>
            <w:r w:rsidRPr="002B67DD">
              <w:rPr>
                <w:rFonts w:asciiTheme="majorHAnsi" w:hAnsiTheme="majorHAnsi"/>
                <w:b w:val="0"/>
                <w:sz w:val="18"/>
                <w:szCs w:val="18"/>
              </w:rPr>
              <w:t>2.1</w:t>
            </w:r>
          </w:p>
        </w:tc>
        <w:tc>
          <w:tcPr>
            <w:tcW w:w="3119" w:type="dxa"/>
          </w:tcPr>
          <w:p w14:paraId="35889C87"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B67DD">
              <w:rPr>
                <w:rFonts w:asciiTheme="majorHAnsi" w:hAnsiTheme="majorHAnsi"/>
                <w:b/>
                <w:sz w:val="18"/>
                <w:szCs w:val="18"/>
              </w:rPr>
              <w:t xml:space="preserve">Health </w:t>
            </w:r>
          </w:p>
        </w:tc>
        <w:tc>
          <w:tcPr>
            <w:tcW w:w="5640" w:type="dxa"/>
          </w:tcPr>
          <w:p w14:paraId="54E9C095"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B67DD">
              <w:rPr>
                <w:rFonts w:asciiTheme="majorHAnsi" w:hAnsiTheme="majorHAnsi"/>
                <w:sz w:val="18"/>
                <w:szCs w:val="18"/>
              </w:rPr>
              <w:t xml:space="preserve">Each child’s health and physical activity is supported and promoted </w:t>
            </w:r>
          </w:p>
        </w:tc>
      </w:tr>
      <w:tr w:rsidR="00D17579" w:rsidRPr="00BE2712" w14:paraId="12D4EB05" w14:textId="77777777" w:rsidTr="00D125F1">
        <w:tc>
          <w:tcPr>
            <w:cnfStyle w:val="001000000000" w:firstRow="0" w:lastRow="0" w:firstColumn="1" w:lastColumn="0" w:oddVBand="0" w:evenVBand="0" w:oddHBand="0" w:evenHBand="0" w:firstRowFirstColumn="0" w:firstRowLastColumn="0" w:lastRowFirstColumn="0" w:lastRowLastColumn="0"/>
            <w:tcW w:w="817" w:type="dxa"/>
          </w:tcPr>
          <w:p w14:paraId="44757DB3" w14:textId="77777777" w:rsidR="00D17579" w:rsidRPr="002B67DD" w:rsidRDefault="00D17579" w:rsidP="00D125F1">
            <w:pPr>
              <w:spacing w:line="360" w:lineRule="auto"/>
              <w:rPr>
                <w:rFonts w:asciiTheme="majorHAnsi" w:hAnsiTheme="majorHAnsi"/>
                <w:b w:val="0"/>
                <w:sz w:val="18"/>
                <w:szCs w:val="18"/>
              </w:rPr>
            </w:pPr>
            <w:r w:rsidRPr="002B67DD">
              <w:rPr>
                <w:rFonts w:asciiTheme="majorHAnsi" w:hAnsiTheme="majorHAnsi"/>
                <w:b w:val="0"/>
                <w:sz w:val="18"/>
                <w:szCs w:val="18"/>
              </w:rPr>
              <w:t>2.1.2</w:t>
            </w:r>
          </w:p>
        </w:tc>
        <w:tc>
          <w:tcPr>
            <w:tcW w:w="3119" w:type="dxa"/>
          </w:tcPr>
          <w:p w14:paraId="6A640A53"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B67DD">
              <w:rPr>
                <w:rFonts w:asciiTheme="majorHAnsi" w:hAnsiTheme="majorHAnsi"/>
                <w:b/>
                <w:sz w:val="18"/>
                <w:szCs w:val="18"/>
              </w:rPr>
              <w:t xml:space="preserve">Health practices and procedures </w:t>
            </w:r>
          </w:p>
        </w:tc>
        <w:tc>
          <w:tcPr>
            <w:tcW w:w="5640" w:type="dxa"/>
          </w:tcPr>
          <w:p w14:paraId="1AED0B3D" w14:textId="6126480D"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B67DD">
              <w:rPr>
                <w:rFonts w:asciiTheme="majorHAnsi" w:hAnsiTheme="majorHAnsi"/>
                <w:sz w:val="18"/>
                <w:szCs w:val="18"/>
              </w:rPr>
              <w:t>Effective illness and injury management and hygiene practices are promoted and implemented</w:t>
            </w:r>
          </w:p>
        </w:tc>
      </w:tr>
      <w:tr w:rsidR="00D17579" w:rsidRPr="00BE2712" w14:paraId="195E71F3" w14:textId="77777777" w:rsidTr="00D125F1">
        <w:tc>
          <w:tcPr>
            <w:cnfStyle w:val="001000000000" w:firstRow="0" w:lastRow="0" w:firstColumn="1" w:lastColumn="0" w:oddVBand="0" w:evenVBand="0" w:oddHBand="0" w:evenHBand="0" w:firstRowFirstColumn="0" w:firstRowLastColumn="0" w:lastRowFirstColumn="0" w:lastRowLastColumn="0"/>
            <w:tcW w:w="817" w:type="dxa"/>
          </w:tcPr>
          <w:p w14:paraId="4C777475" w14:textId="77777777" w:rsidR="00D17579" w:rsidRPr="002B67DD" w:rsidRDefault="00D17579" w:rsidP="00D125F1">
            <w:pPr>
              <w:spacing w:line="360" w:lineRule="auto"/>
              <w:rPr>
                <w:rFonts w:asciiTheme="majorHAnsi" w:hAnsiTheme="majorHAnsi"/>
                <w:b w:val="0"/>
                <w:sz w:val="18"/>
                <w:szCs w:val="18"/>
              </w:rPr>
            </w:pPr>
            <w:r w:rsidRPr="002B67DD">
              <w:rPr>
                <w:rFonts w:asciiTheme="majorHAnsi" w:hAnsiTheme="majorHAnsi"/>
                <w:b w:val="0"/>
                <w:sz w:val="18"/>
                <w:szCs w:val="18"/>
              </w:rPr>
              <w:t>2.2</w:t>
            </w:r>
          </w:p>
        </w:tc>
        <w:tc>
          <w:tcPr>
            <w:tcW w:w="3119" w:type="dxa"/>
          </w:tcPr>
          <w:p w14:paraId="1DBB982E"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B67DD">
              <w:rPr>
                <w:rFonts w:asciiTheme="majorHAnsi" w:hAnsiTheme="majorHAnsi"/>
                <w:b/>
                <w:sz w:val="18"/>
                <w:szCs w:val="18"/>
              </w:rPr>
              <w:t xml:space="preserve">Safety </w:t>
            </w:r>
          </w:p>
        </w:tc>
        <w:tc>
          <w:tcPr>
            <w:tcW w:w="5640" w:type="dxa"/>
          </w:tcPr>
          <w:p w14:paraId="40C9D0DC"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B67DD">
              <w:rPr>
                <w:rFonts w:asciiTheme="majorHAnsi" w:hAnsiTheme="majorHAnsi"/>
                <w:sz w:val="18"/>
                <w:szCs w:val="18"/>
              </w:rPr>
              <w:t xml:space="preserve">Each child is protected </w:t>
            </w:r>
          </w:p>
        </w:tc>
      </w:tr>
      <w:tr w:rsidR="00D17579" w:rsidRPr="00BE2712" w14:paraId="2D0FAC65" w14:textId="77777777" w:rsidTr="00D125F1">
        <w:tc>
          <w:tcPr>
            <w:cnfStyle w:val="001000000000" w:firstRow="0" w:lastRow="0" w:firstColumn="1" w:lastColumn="0" w:oddVBand="0" w:evenVBand="0" w:oddHBand="0" w:evenHBand="0" w:firstRowFirstColumn="0" w:firstRowLastColumn="0" w:lastRowFirstColumn="0" w:lastRowLastColumn="0"/>
            <w:tcW w:w="817" w:type="dxa"/>
          </w:tcPr>
          <w:p w14:paraId="355A1E53" w14:textId="77777777" w:rsidR="00D17579" w:rsidRPr="002B67DD" w:rsidRDefault="00D17579" w:rsidP="00D125F1">
            <w:pPr>
              <w:spacing w:line="360" w:lineRule="auto"/>
              <w:rPr>
                <w:rFonts w:asciiTheme="majorHAnsi" w:hAnsiTheme="majorHAnsi"/>
                <w:b w:val="0"/>
                <w:sz w:val="18"/>
                <w:szCs w:val="18"/>
              </w:rPr>
            </w:pPr>
            <w:r w:rsidRPr="002B67DD">
              <w:rPr>
                <w:rFonts w:asciiTheme="majorHAnsi" w:hAnsiTheme="majorHAnsi"/>
                <w:b w:val="0"/>
                <w:sz w:val="18"/>
                <w:szCs w:val="18"/>
              </w:rPr>
              <w:t>2.2.2</w:t>
            </w:r>
          </w:p>
        </w:tc>
        <w:tc>
          <w:tcPr>
            <w:tcW w:w="3119" w:type="dxa"/>
          </w:tcPr>
          <w:p w14:paraId="5D4A25A6" w14:textId="7777777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B67DD">
              <w:rPr>
                <w:rFonts w:asciiTheme="majorHAnsi" w:hAnsiTheme="majorHAnsi"/>
                <w:b/>
                <w:sz w:val="18"/>
                <w:szCs w:val="18"/>
              </w:rPr>
              <w:t xml:space="preserve">Incident and emergency management </w:t>
            </w:r>
          </w:p>
        </w:tc>
        <w:tc>
          <w:tcPr>
            <w:tcW w:w="5640" w:type="dxa"/>
          </w:tcPr>
          <w:p w14:paraId="009346CC" w14:textId="514554D7" w:rsidR="00D17579" w:rsidRPr="002B67DD" w:rsidRDefault="00D17579" w:rsidP="00D125F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B67DD">
              <w:rPr>
                <w:rFonts w:asciiTheme="majorHAnsi" w:hAnsiTheme="majorHAnsi"/>
                <w:sz w:val="18"/>
                <w:szCs w:val="18"/>
              </w:rPr>
              <w:t>Plans to effectively manage incidents an</w:t>
            </w:r>
            <w:r w:rsidR="00EA1BC5" w:rsidRPr="002B67DD">
              <w:rPr>
                <w:rFonts w:asciiTheme="majorHAnsi" w:hAnsiTheme="majorHAnsi"/>
                <w:sz w:val="18"/>
                <w:szCs w:val="18"/>
              </w:rPr>
              <w:t xml:space="preserve">d emergencies are developed in </w:t>
            </w:r>
            <w:r w:rsidRPr="002B67DD">
              <w:rPr>
                <w:rFonts w:asciiTheme="majorHAnsi" w:hAnsiTheme="majorHAnsi"/>
                <w:sz w:val="18"/>
                <w:szCs w:val="18"/>
              </w:rPr>
              <w:t xml:space="preserve">consultation with relevant authorities, </w:t>
            </w:r>
            <w:r w:rsidR="002B67DD" w:rsidRPr="002B67DD">
              <w:rPr>
                <w:rFonts w:asciiTheme="majorHAnsi" w:hAnsiTheme="majorHAnsi"/>
                <w:sz w:val="18"/>
                <w:szCs w:val="18"/>
              </w:rPr>
              <w:t>practiced</w:t>
            </w:r>
            <w:r w:rsidRPr="002B67DD">
              <w:rPr>
                <w:rFonts w:asciiTheme="majorHAnsi" w:hAnsiTheme="majorHAnsi"/>
                <w:sz w:val="18"/>
                <w:szCs w:val="18"/>
              </w:rPr>
              <w:t xml:space="preserve"> and implemented.</w:t>
            </w:r>
          </w:p>
        </w:tc>
      </w:tr>
    </w:tbl>
    <w:p w14:paraId="0DC793ED" w14:textId="77777777" w:rsidR="00D17579" w:rsidRDefault="00D17579">
      <w:pPr>
        <w:rPr>
          <w:rFonts w:asciiTheme="majorHAnsi" w:hAnsiTheme="majorHAnsi"/>
          <w:b/>
        </w:rPr>
      </w:pPr>
    </w:p>
    <w:p w14:paraId="171C4C68" w14:textId="77777777" w:rsidR="00F92053" w:rsidRPr="001A0DB0" w:rsidRDefault="00BC7C68">
      <w:pPr>
        <w:rPr>
          <w:rFonts w:asciiTheme="majorHAnsi" w:hAnsiTheme="majorHAnsi"/>
          <w:b/>
        </w:rPr>
      </w:pPr>
      <w:r w:rsidRPr="001A0DB0">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1A0DB0" w14:paraId="6458E8B7" w14:textId="77777777" w:rsidTr="001F7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1A0DB0" w:rsidRDefault="00BC7C68" w:rsidP="001F7CD8">
            <w:pPr>
              <w:rPr>
                <w:rFonts w:asciiTheme="majorHAnsi" w:hAnsiTheme="majorHAnsi"/>
              </w:rPr>
            </w:pPr>
            <w:r w:rsidRPr="001A0DB0">
              <w:rPr>
                <w:rFonts w:asciiTheme="majorHAnsi" w:hAnsiTheme="majorHAnsi"/>
              </w:rPr>
              <w:t xml:space="preserve">Children (Education and Care Services) National Law NSW </w:t>
            </w:r>
          </w:p>
        </w:tc>
      </w:tr>
      <w:tr w:rsidR="00727CCE" w:rsidRPr="001A0DB0" w14:paraId="081A91AE" w14:textId="77777777" w:rsidTr="001F7CD8">
        <w:tc>
          <w:tcPr>
            <w:cnfStyle w:val="001000000000" w:firstRow="0" w:lastRow="0" w:firstColumn="1" w:lastColumn="0" w:oddVBand="0" w:evenVBand="0" w:oddHBand="0" w:evenHBand="0" w:firstRowFirstColumn="0" w:firstRowLastColumn="0" w:lastRowFirstColumn="0" w:lastRowLastColumn="0"/>
            <w:tcW w:w="704" w:type="dxa"/>
          </w:tcPr>
          <w:p w14:paraId="41E4A972" w14:textId="7F34A6A6" w:rsidR="00727CCE" w:rsidRPr="001A0DB0" w:rsidRDefault="00727CCE" w:rsidP="00727CCE">
            <w:pPr>
              <w:rPr>
                <w:rFonts w:asciiTheme="majorHAnsi" w:hAnsiTheme="majorHAnsi"/>
              </w:rPr>
            </w:pPr>
            <w:r w:rsidRPr="001A0DB0">
              <w:rPr>
                <w:rFonts w:asciiTheme="majorHAnsi" w:hAnsiTheme="majorHAnsi" w:cs="Calibri"/>
              </w:rPr>
              <w:t>77</w:t>
            </w:r>
          </w:p>
        </w:tc>
        <w:tc>
          <w:tcPr>
            <w:tcW w:w="8646" w:type="dxa"/>
          </w:tcPr>
          <w:p w14:paraId="7C4542A4" w14:textId="21EA231F" w:rsidR="00727CCE" w:rsidRPr="001A0DB0" w:rsidRDefault="00727CCE" w:rsidP="00727CC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A0DB0">
              <w:rPr>
                <w:rFonts w:asciiTheme="majorHAnsi" w:hAnsiTheme="majorHAnsi" w:cs="Calibri"/>
              </w:rPr>
              <w:t>Health, hygiene and safe food practices</w:t>
            </w:r>
          </w:p>
        </w:tc>
      </w:tr>
      <w:tr w:rsidR="00727CCE" w:rsidRPr="001A0DB0" w14:paraId="1314F518" w14:textId="77777777" w:rsidTr="001F7CD8">
        <w:tc>
          <w:tcPr>
            <w:cnfStyle w:val="001000000000" w:firstRow="0" w:lastRow="0" w:firstColumn="1" w:lastColumn="0" w:oddVBand="0" w:evenVBand="0" w:oddHBand="0" w:evenHBand="0" w:firstRowFirstColumn="0" w:firstRowLastColumn="0" w:lastRowFirstColumn="0" w:lastRowLastColumn="0"/>
            <w:tcW w:w="704" w:type="dxa"/>
          </w:tcPr>
          <w:p w14:paraId="7E537CAD" w14:textId="2E5216A2" w:rsidR="00727CCE" w:rsidRPr="001A0DB0" w:rsidRDefault="00727CCE" w:rsidP="00727CCE">
            <w:pPr>
              <w:rPr>
                <w:rFonts w:asciiTheme="majorHAnsi" w:hAnsiTheme="majorHAnsi"/>
              </w:rPr>
            </w:pPr>
            <w:r w:rsidRPr="001A0DB0">
              <w:rPr>
                <w:rFonts w:asciiTheme="majorHAnsi" w:hAnsiTheme="majorHAnsi" w:cs="Calibri"/>
              </w:rPr>
              <w:t>88</w:t>
            </w:r>
          </w:p>
        </w:tc>
        <w:tc>
          <w:tcPr>
            <w:tcW w:w="8646" w:type="dxa"/>
          </w:tcPr>
          <w:p w14:paraId="63E2E917" w14:textId="1E3B0B70" w:rsidR="00727CCE" w:rsidRPr="001A0DB0" w:rsidRDefault="00727CCE" w:rsidP="00727CC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A0DB0">
              <w:rPr>
                <w:rFonts w:asciiTheme="majorHAnsi" w:hAnsiTheme="majorHAnsi" w:cs="Calibri"/>
                <w:color w:val="000000"/>
                <w:lang w:eastAsia="en-AU"/>
              </w:rPr>
              <w:t xml:space="preserve">Infectious diseases </w:t>
            </w:r>
          </w:p>
        </w:tc>
      </w:tr>
      <w:tr w:rsidR="00727CCE" w:rsidRPr="001A0DB0" w14:paraId="61BB4C1E" w14:textId="77777777" w:rsidTr="001F7CD8">
        <w:tc>
          <w:tcPr>
            <w:cnfStyle w:val="001000000000" w:firstRow="0" w:lastRow="0" w:firstColumn="1" w:lastColumn="0" w:oddVBand="0" w:evenVBand="0" w:oddHBand="0" w:evenHBand="0" w:firstRowFirstColumn="0" w:firstRowLastColumn="0" w:lastRowFirstColumn="0" w:lastRowLastColumn="0"/>
            <w:tcW w:w="704" w:type="dxa"/>
          </w:tcPr>
          <w:p w14:paraId="260B561D" w14:textId="5A327F35" w:rsidR="00727CCE" w:rsidRPr="001A0DB0" w:rsidRDefault="00727CCE" w:rsidP="00727CCE">
            <w:pPr>
              <w:rPr>
                <w:rFonts w:asciiTheme="majorHAnsi" w:hAnsiTheme="majorHAnsi"/>
              </w:rPr>
            </w:pPr>
            <w:r w:rsidRPr="001A0DB0">
              <w:rPr>
                <w:rFonts w:asciiTheme="majorHAnsi" w:hAnsiTheme="majorHAnsi" w:cs="Calibri"/>
              </w:rPr>
              <w:t>90</w:t>
            </w:r>
          </w:p>
        </w:tc>
        <w:tc>
          <w:tcPr>
            <w:tcW w:w="8646" w:type="dxa"/>
          </w:tcPr>
          <w:p w14:paraId="1BF35973" w14:textId="5E4704F2" w:rsidR="00727CCE" w:rsidRPr="001A0DB0" w:rsidRDefault="00727CCE" w:rsidP="00727CC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A0DB0">
              <w:rPr>
                <w:rFonts w:asciiTheme="majorHAnsi" w:hAnsiTheme="majorHAnsi" w:cs="Calibri"/>
                <w:color w:val="000000"/>
              </w:rPr>
              <w:t>Medical conditions policy</w:t>
            </w:r>
          </w:p>
        </w:tc>
      </w:tr>
      <w:tr w:rsidR="00727CCE" w:rsidRPr="001A0DB0" w14:paraId="34083E29" w14:textId="77777777" w:rsidTr="001F7CD8">
        <w:tc>
          <w:tcPr>
            <w:cnfStyle w:val="001000000000" w:firstRow="0" w:lastRow="0" w:firstColumn="1" w:lastColumn="0" w:oddVBand="0" w:evenVBand="0" w:oddHBand="0" w:evenHBand="0" w:firstRowFirstColumn="0" w:firstRowLastColumn="0" w:lastRowFirstColumn="0" w:lastRowLastColumn="0"/>
            <w:tcW w:w="704" w:type="dxa"/>
          </w:tcPr>
          <w:p w14:paraId="696415B4" w14:textId="659598F2" w:rsidR="00727CCE" w:rsidRPr="001A0DB0" w:rsidRDefault="00727CCE" w:rsidP="00727CCE">
            <w:pPr>
              <w:rPr>
                <w:rFonts w:asciiTheme="majorHAnsi" w:hAnsiTheme="majorHAnsi"/>
              </w:rPr>
            </w:pPr>
            <w:r w:rsidRPr="001A0DB0">
              <w:rPr>
                <w:rFonts w:asciiTheme="majorHAnsi" w:hAnsiTheme="majorHAnsi" w:cs="Calibri"/>
              </w:rPr>
              <w:t>162</w:t>
            </w:r>
          </w:p>
        </w:tc>
        <w:tc>
          <w:tcPr>
            <w:tcW w:w="8646" w:type="dxa"/>
          </w:tcPr>
          <w:p w14:paraId="3FA18F6E" w14:textId="37195E5F" w:rsidR="00727CCE" w:rsidRPr="001A0DB0" w:rsidRDefault="00727CCE" w:rsidP="00727CC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A0DB0">
              <w:rPr>
                <w:rFonts w:asciiTheme="majorHAnsi" w:hAnsiTheme="majorHAnsi" w:cs="Calibri"/>
                <w:color w:val="000000"/>
              </w:rPr>
              <w:t>Health information to be kept in enrolment record</w:t>
            </w:r>
          </w:p>
        </w:tc>
      </w:tr>
    </w:tbl>
    <w:p w14:paraId="75830ACC" w14:textId="17FB62C0" w:rsidR="00094909" w:rsidRDefault="00094909">
      <w:pPr>
        <w:rPr>
          <w:rFonts w:asciiTheme="majorHAnsi" w:hAnsiTheme="majorHAnsi"/>
          <w:b/>
        </w:rPr>
      </w:pPr>
    </w:p>
    <w:p w14:paraId="22081F97" w14:textId="29E2CF58" w:rsidR="00915B3F" w:rsidRDefault="00915B3F">
      <w:pPr>
        <w:rPr>
          <w:rFonts w:asciiTheme="majorHAnsi" w:hAnsiTheme="majorHAnsi"/>
          <w:b/>
        </w:rPr>
      </w:pPr>
      <w:r>
        <w:rPr>
          <w:rFonts w:asciiTheme="majorHAnsi" w:hAnsiTheme="majorHAnsi"/>
          <w:b/>
        </w:rPr>
        <w:t xml:space="preserve">RELATED POLICIES </w:t>
      </w:r>
    </w:p>
    <w:p w14:paraId="0AF94654" w14:textId="35C78AA4" w:rsidR="00915B3F" w:rsidRPr="00915B3F" w:rsidRDefault="00915B3F" w:rsidP="00DF19D3">
      <w:pPr>
        <w:spacing w:after="0"/>
        <w:rPr>
          <w:rFonts w:asciiTheme="majorHAnsi" w:hAnsiTheme="majorHAnsi"/>
        </w:rPr>
      </w:pPr>
      <w:r w:rsidRPr="00915B3F">
        <w:rPr>
          <w:rFonts w:asciiTheme="majorHAnsi" w:hAnsiTheme="majorHAnsi"/>
        </w:rPr>
        <w:t xml:space="preserve">Enrolment Policy </w:t>
      </w:r>
    </w:p>
    <w:p w14:paraId="7DB4860F" w14:textId="62A9DB03" w:rsidR="00915B3F" w:rsidRPr="00915B3F" w:rsidRDefault="00915B3F" w:rsidP="00DF19D3">
      <w:pPr>
        <w:spacing w:after="0"/>
        <w:rPr>
          <w:rFonts w:asciiTheme="majorHAnsi" w:hAnsiTheme="majorHAnsi"/>
        </w:rPr>
      </w:pPr>
      <w:r w:rsidRPr="00915B3F">
        <w:rPr>
          <w:rFonts w:asciiTheme="majorHAnsi" w:hAnsiTheme="majorHAnsi"/>
        </w:rPr>
        <w:t xml:space="preserve">Family Communication Policy </w:t>
      </w:r>
    </w:p>
    <w:p w14:paraId="7D391EAF" w14:textId="40346BDB" w:rsidR="00915B3F" w:rsidRPr="00915B3F" w:rsidRDefault="00915B3F" w:rsidP="00DF19D3">
      <w:pPr>
        <w:spacing w:after="0"/>
        <w:rPr>
          <w:rFonts w:asciiTheme="majorHAnsi" w:hAnsiTheme="majorHAnsi"/>
        </w:rPr>
      </w:pPr>
      <w:r w:rsidRPr="00915B3F">
        <w:rPr>
          <w:rFonts w:asciiTheme="majorHAnsi" w:hAnsiTheme="majorHAnsi"/>
        </w:rPr>
        <w:t xml:space="preserve">Incident, Illness, Accident and Trauma Policy </w:t>
      </w:r>
    </w:p>
    <w:p w14:paraId="361A8DD8" w14:textId="6C7D0C55" w:rsidR="00915B3F" w:rsidRPr="00915B3F" w:rsidRDefault="00915B3F" w:rsidP="00DF19D3">
      <w:pPr>
        <w:spacing w:after="0"/>
        <w:rPr>
          <w:rFonts w:asciiTheme="majorHAnsi" w:hAnsiTheme="majorHAnsi"/>
        </w:rPr>
      </w:pPr>
      <w:r w:rsidRPr="00915B3F">
        <w:rPr>
          <w:rFonts w:asciiTheme="majorHAnsi" w:hAnsiTheme="majorHAnsi"/>
        </w:rPr>
        <w:t xml:space="preserve">Orientation of New Families Policy </w:t>
      </w:r>
    </w:p>
    <w:p w14:paraId="7726DD40" w14:textId="25A3D4D2" w:rsidR="00915B3F" w:rsidRPr="00915B3F" w:rsidRDefault="00915B3F" w:rsidP="00DF19D3">
      <w:pPr>
        <w:spacing w:after="0"/>
        <w:rPr>
          <w:rFonts w:asciiTheme="majorHAnsi" w:hAnsiTheme="majorHAnsi"/>
        </w:rPr>
      </w:pPr>
      <w:r w:rsidRPr="00915B3F">
        <w:rPr>
          <w:rFonts w:asciiTheme="majorHAnsi" w:hAnsiTheme="majorHAnsi"/>
        </w:rPr>
        <w:t xml:space="preserve">Record Keeping and Retention Policy </w:t>
      </w:r>
    </w:p>
    <w:p w14:paraId="19283935" w14:textId="144F1C62" w:rsidR="00915B3F" w:rsidRDefault="00915B3F" w:rsidP="00DF19D3">
      <w:pPr>
        <w:spacing w:after="0"/>
        <w:rPr>
          <w:rFonts w:asciiTheme="majorHAnsi" w:hAnsiTheme="majorHAnsi"/>
        </w:rPr>
      </w:pPr>
      <w:r w:rsidRPr="00915B3F">
        <w:rPr>
          <w:rFonts w:asciiTheme="majorHAnsi" w:hAnsiTheme="majorHAnsi"/>
        </w:rPr>
        <w:t xml:space="preserve">Infectious Disease Policy </w:t>
      </w:r>
    </w:p>
    <w:p w14:paraId="3A0086B0" w14:textId="6CB942AF" w:rsidR="00915B3F" w:rsidRPr="00915B3F" w:rsidRDefault="00915B3F" w:rsidP="00DF19D3">
      <w:pPr>
        <w:spacing w:after="0"/>
        <w:rPr>
          <w:rFonts w:asciiTheme="majorHAnsi" w:hAnsiTheme="majorHAnsi"/>
        </w:rPr>
      </w:pPr>
      <w:r>
        <w:rPr>
          <w:rFonts w:asciiTheme="majorHAnsi" w:hAnsiTheme="majorHAnsi"/>
        </w:rPr>
        <w:t xml:space="preserve">Sick Children Policy </w:t>
      </w:r>
    </w:p>
    <w:p w14:paraId="017D78EC" w14:textId="1715CF4D" w:rsidR="00915B3F" w:rsidRPr="00915B3F" w:rsidRDefault="00915B3F" w:rsidP="00DF19D3">
      <w:pPr>
        <w:spacing w:after="0"/>
        <w:rPr>
          <w:rFonts w:asciiTheme="majorHAnsi" w:hAnsiTheme="majorHAnsi"/>
        </w:rPr>
      </w:pPr>
      <w:r w:rsidRPr="00915B3F">
        <w:rPr>
          <w:rFonts w:asciiTheme="majorHAnsi" w:hAnsiTheme="majorHAnsi"/>
        </w:rPr>
        <w:t xml:space="preserve">Work Health and Safety Policy </w:t>
      </w:r>
    </w:p>
    <w:p w14:paraId="10887A31" w14:textId="7D6598F5" w:rsidR="00915B3F" w:rsidRDefault="00915B3F">
      <w:pPr>
        <w:rPr>
          <w:rFonts w:asciiTheme="majorHAnsi" w:hAnsiTheme="majorHAnsi"/>
          <w:b/>
        </w:rPr>
      </w:pPr>
    </w:p>
    <w:p w14:paraId="39800B00" w14:textId="77777777" w:rsidR="00BC7143" w:rsidRPr="00323963" w:rsidRDefault="00BC7143">
      <w:pPr>
        <w:rPr>
          <w:rFonts w:asciiTheme="majorHAnsi" w:hAnsiTheme="majorHAnsi"/>
          <w:b/>
        </w:rPr>
      </w:pPr>
      <w:r w:rsidRPr="00323963">
        <w:rPr>
          <w:rFonts w:asciiTheme="majorHAnsi" w:hAnsiTheme="majorHAnsi"/>
          <w:b/>
        </w:rPr>
        <w:t>PURPOSE</w:t>
      </w:r>
    </w:p>
    <w:p w14:paraId="28B65C81" w14:textId="2AF76166" w:rsidR="00023063" w:rsidRPr="001A0DB0" w:rsidRDefault="00C3580C" w:rsidP="00C3580C">
      <w:pPr>
        <w:spacing w:after="0" w:line="240" w:lineRule="auto"/>
        <w:rPr>
          <w:rFonts w:asciiTheme="majorHAnsi" w:hAnsiTheme="majorHAnsi"/>
        </w:rPr>
      </w:pPr>
      <w:r w:rsidRPr="00323963">
        <w:rPr>
          <w:rFonts w:asciiTheme="majorHAnsi" w:hAnsiTheme="majorHAnsi"/>
        </w:rPr>
        <w:t xml:space="preserve">The purpose of this policy is to manage and prevent the spread of infectious illnesses and diseases. </w:t>
      </w:r>
      <w:r w:rsidR="00023063" w:rsidRPr="00323963">
        <w:rPr>
          <w:rFonts w:asciiTheme="majorHAnsi" w:hAnsiTheme="majorHAnsi" w:cs="Calibri"/>
        </w:rPr>
        <w:t xml:space="preserve">Our Service has a duty of care to ensure that all children, families and educators are provided with a high level of protection during the hours of the </w:t>
      </w:r>
      <w:r w:rsidR="002B67DD" w:rsidRPr="002B67DD">
        <w:rPr>
          <w:rFonts w:asciiTheme="majorHAnsi" w:hAnsiTheme="majorHAnsi" w:cs="Calibri"/>
          <w:highlight w:val="yellow"/>
        </w:rPr>
        <w:t>S</w:t>
      </w:r>
      <w:r w:rsidR="00023063" w:rsidRPr="002B67DD">
        <w:rPr>
          <w:rFonts w:asciiTheme="majorHAnsi" w:hAnsiTheme="majorHAnsi" w:cs="Calibri"/>
          <w:highlight w:val="yellow"/>
        </w:rPr>
        <w:t xml:space="preserve">ervices </w:t>
      </w:r>
      <w:r w:rsidR="00023063" w:rsidRPr="00323963">
        <w:rPr>
          <w:rFonts w:asciiTheme="majorHAnsi" w:hAnsiTheme="majorHAnsi" w:cs="Calibri"/>
        </w:rPr>
        <w:t xml:space="preserve">operation. </w:t>
      </w:r>
      <w:r w:rsidRPr="00323963">
        <w:rPr>
          <w:rFonts w:asciiTheme="majorHAnsi" w:hAnsiTheme="majorHAnsi" w:cs="Calibri"/>
        </w:rPr>
        <w:t>This includes n</w:t>
      </w:r>
      <w:r w:rsidR="00023063" w:rsidRPr="00323963">
        <w:rPr>
          <w:rFonts w:asciiTheme="majorHAnsi" w:hAnsiTheme="majorHAnsi"/>
        </w:rPr>
        <w:t xml:space="preserve">otifying children, families and educators when an excludable illness or disease is present in the </w:t>
      </w:r>
      <w:r w:rsidR="002B67DD" w:rsidRPr="002B67DD">
        <w:rPr>
          <w:rFonts w:asciiTheme="majorHAnsi" w:hAnsiTheme="majorHAnsi"/>
          <w:highlight w:val="yellow"/>
        </w:rPr>
        <w:t>S</w:t>
      </w:r>
      <w:r w:rsidR="00023063" w:rsidRPr="002B67DD">
        <w:rPr>
          <w:rFonts w:asciiTheme="majorHAnsi" w:hAnsiTheme="majorHAnsi"/>
          <w:highlight w:val="yellow"/>
        </w:rPr>
        <w:t>ervice;</w:t>
      </w:r>
      <w:r w:rsidRPr="002B67DD">
        <w:rPr>
          <w:rFonts w:asciiTheme="majorHAnsi" w:hAnsiTheme="majorHAnsi"/>
          <w:highlight w:val="yellow"/>
        </w:rPr>
        <w:t xml:space="preserve"> </w:t>
      </w:r>
      <w:r w:rsidR="00023063" w:rsidRPr="00323963">
        <w:rPr>
          <w:rFonts w:asciiTheme="majorHAnsi" w:hAnsiTheme="majorHAnsi"/>
        </w:rPr>
        <w:t xml:space="preserve">maintaining a record of </w:t>
      </w:r>
      <w:r w:rsidR="00023063" w:rsidRPr="00323963">
        <w:rPr>
          <w:rFonts w:asciiTheme="majorHAnsi" w:hAnsiTheme="majorHAnsi"/>
        </w:rPr>
        <w:lastRenderedPageBreak/>
        <w:t xml:space="preserve">children’s and educators’ </w:t>
      </w:r>
      <w:proofErr w:type="spellStart"/>
      <w:r w:rsidR="00023063" w:rsidRPr="00323963">
        <w:rPr>
          <w:rFonts w:asciiTheme="majorHAnsi" w:hAnsiTheme="majorHAnsi"/>
        </w:rPr>
        <w:t>immunisation</w:t>
      </w:r>
      <w:proofErr w:type="spellEnd"/>
      <w:r w:rsidR="00023063" w:rsidRPr="00323963">
        <w:rPr>
          <w:rFonts w:asciiTheme="majorHAnsi" w:hAnsiTheme="majorHAnsi"/>
        </w:rPr>
        <w:t xml:space="preserve"> status;</w:t>
      </w:r>
      <w:r w:rsidRPr="00323963">
        <w:rPr>
          <w:rFonts w:asciiTheme="majorHAnsi" w:hAnsiTheme="majorHAnsi"/>
        </w:rPr>
        <w:t xml:space="preserve"> </w:t>
      </w:r>
      <w:r w:rsidR="00023063" w:rsidRPr="00323963">
        <w:rPr>
          <w:rFonts w:asciiTheme="majorHAnsi" w:hAnsiTheme="majorHAnsi"/>
        </w:rPr>
        <w:t>complying to relevant health department</w:t>
      </w:r>
      <w:r w:rsidR="005952C5" w:rsidRPr="00323963">
        <w:rPr>
          <w:rFonts w:asciiTheme="majorHAnsi" w:hAnsiTheme="majorHAnsi"/>
        </w:rPr>
        <w:t xml:space="preserve"> </w:t>
      </w:r>
      <w:r w:rsidR="00023063" w:rsidRPr="00323963">
        <w:rPr>
          <w:rFonts w:asciiTheme="majorHAnsi" w:hAnsiTheme="majorHAnsi"/>
        </w:rPr>
        <w:t>exclusion guidelines; and</w:t>
      </w:r>
      <w:r w:rsidRPr="00323963">
        <w:rPr>
          <w:rFonts w:asciiTheme="majorHAnsi" w:hAnsiTheme="majorHAnsi"/>
        </w:rPr>
        <w:t xml:space="preserve"> </w:t>
      </w:r>
      <w:r w:rsidR="00DE3998" w:rsidRPr="00323963">
        <w:rPr>
          <w:rFonts w:asciiTheme="majorHAnsi" w:hAnsiTheme="majorHAnsi"/>
        </w:rPr>
        <w:t>Increasing</w:t>
      </w:r>
      <w:r w:rsidR="00023063" w:rsidRPr="00323963">
        <w:rPr>
          <w:rFonts w:asciiTheme="majorHAnsi" w:hAnsiTheme="majorHAnsi"/>
        </w:rPr>
        <w:t xml:space="preserve"> educators’ awareness of cross infection through physical contact with others.</w:t>
      </w:r>
    </w:p>
    <w:p w14:paraId="1D43FB71" w14:textId="77777777" w:rsidR="004519A4" w:rsidRDefault="004519A4">
      <w:pPr>
        <w:rPr>
          <w:rFonts w:asciiTheme="majorHAnsi" w:hAnsiTheme="majorHAnsi" w:cs="Calibri"/>
        </w:rPr>
      </w:pPr>
    </w:p>
    <w:p w14:paraId="1E9BB039" w14:textId="77777777" w:rsidR="00401021" w:rsidRPr="001A0DB0" w:rsidRDefault="00401021">
      <w:pPr>
        <w:rPr>
          <w:rFonts w:asciiTheme="majorHAnsi" w:hAnsiTheme="majorHAnsi"/>
          <w:b/>
        </w:rPr>
      </w:pPr>
      <w:r w:rsidRPr="001A0DB0">
        <w:rPr>
          <w:rFonts w:asciiTheme="majorHAnsi" w:hAnsiTheme="majorHAnsi"/>
          <w:b/>
        </w:rPr>
        <w:t>SCOPE</w:t>
      </w:r>
    </w:p>
    <w:p w14:paraId="55C4354D" w14:textId="1E07A921" w:rsidR="00DE3AD4" w:rsidRPr="001A0DB0" w:rsidRDefault="00401021">
      <w:pPr>
        <w:rPr>
          <w:rFonts w:asciiTheme="majorHAnsi" w:hAnsiTheme="majorHAnsi"/>
        </w:rPr>
      </w:pPr>
      <w:r w:rsidRPr="001A0DB0">
        <w:rPr>
          <w:rFonts w:asciiTheme="majorHAnsi" w:hAnsiTheme="majorHAnsi"/>
        </w:rPr>
        <w:t xml:space="preserve">This policy applies to </w:t>
      </w:r>
      <w:r w:rsidR="00CB647A" w:rsidRPr="001A0DB0">
        <w:rPr>
          <w:rFonts w:asciiTheme="majorHAnsi" w:hAnsiTheme="majorHAnsi"/>
        </w:rPr>
        <w:t xml:space="preserve">children, families, staff, </w:t>
      </w:r>
      <w:r w:rsidRPr="001A0DB0">
        <w:rPr>
          <w:rFonts w:asciiTheme="majorHAnsi" w:hAnsiTheme="majorHAnsi"/>
        </w:rPr>
        <w:t>management and visitors</w:t>
      </w:r>
      <w:r w:rsidR="00B80432">
        <w:rPr>
          <w:rFonts w:asciiTheme="majorHAnsi" w:hAnsiTheme="majorHAnsi"/>
        </w:rPr>
        <w:t xml:space="preserve"> of the S</w:t>
      </w:r>
      <w:r w:rsidR="00E247E9" w:rsidRPr="001A0DB0">
        <w:rPr>
          <w:rFonts w:asciiTheme="majorHAnsi" w:hAnsiTheme="majorHAnsi"/>
        </w:rPr>
        <w:t>ervice.</w:t>
      </w:r>
    </w:p>
    <w:p w14:paraId="4F27CE63" w14:textId="77777777" w:rsidR="001D6495" w:rsidRPr="001A0DB0" w:rsidRDefault="001D6495">
      <w:pPr>
        <w:rPr>
          <w:rFonts w:asciiTheme="majorHAnsi" w:hAnsiTheme="majorHAnsi"/>
          <w:b/>
        </w:rPr>
      </w:pPr>
      <w:r w:rsidRPr="001A0DB0">
        <w:rPr>
          <w:rFonts w:asciiTheme="majorHAnsi" w:hAnsiTheme="majorHAnsi"/>
          <w:b/>
        </w:rPr>
        <w:t>IMPLEMENTATION</w:t>
      </w:r>
    </w:p>
    <w:p w14:paraId="6815082C" w14:textId="2A86C02B" w:rsidR="006D0495" w:rsidRPr="00323963" w:rsidRDefault="006D0495" w:rsidP="00094909">
      <w:pPr>
        <w:spacing w:after="200" w:line="276" w:lineRule="auto"/>
        <w:contextualSpacing/>
        <w:rPr>
          <w:rFonts w:asciiTheme="majorHAnsi" w:hAnsiTheme="majorHAnsi"/>
        </w:rPr>
      </w:pPr>
      <w:proofErr w:type="spellStart"/>
      <w:r w:rsidRPr="00323963">
        <w:rPr>
          <w:rFonts w:asciiTheme="majorHAnsi" w:hAnsiTheme="majorHAnsi"/>
        </w:rPr>
        <w:t>Immunisation</w:t>
      </w:r>
      <w:proofErr w:type="spellEnd"/>
      <w:r w:rsidRPr="00323963">
        <w:rPr>
          <w:rFonts w:asciiTheme="majorHAnsi" w:hAnsiTheme="majorHAnsi"/>
        </w:rPr>
        <w:t xml:space="preserve"> is a reliable way to prevent some infections. </w:t>
      </w:r>
      <w:proofErr w:type="spellStart"/>
      <w:r w:rsidRPr="00323963">
        <w:rPr>
          <w:rFonts w:asciiTheme="majorHAnsi" w:hAnsiTheme="majorHAnsi"/>
        </w:rPr>
        <w:t>Immunisation</w:t>
      </w:r>
      <w:proofErr w:type="spellEnd"/>
      <w:r w:rsidRPr="00323963">
        <w:rPr>
          <w:rFonts w:asciiTheme="majorHAnsi" w:hAnsiTheme="majorHAnsi"/>
        </w:rPr>
        <w:t xml:space="preserve"> works by giving a person a vaccine—often a dead or modified version of the germ—against a particular disease. This makes the person’s immune system respond in a similar way to how it would respond if they actually had the disease, but with less severe symptoms. If the person comes in contact with that germ in the future, their immune system can rapidly respond and prevent the person becoming ill.</w:t>
      </w:r>
    </w:p>
    <w:p w14:paraId="0A64AAEE" w14:textId="77777777" w:rsidR="00C9037C" w:rsidRPr="002B67DD" w:rsidRDefault="00C9037C" w:rsidP="00094909">
      <w:pPr>
        <w:spacing w:after="200" w:line="276" w:lineRule="auto"/>
        <w:contextualSpacing/>
        <w:rPr>
          <w:rFonts w:asciiTheme="majorHAnsi" w:hAnsiTheme="majorHAnsi"/>
          <w:highlight w:val="yellow"/>
        </w:rPr>
      </w:pPr>
    </w:p>
    <w:p w14:paraId="040B1F66" w14:textId="1A811864" w:rsidR="006D0495" w:rsidRPr="00323963" w:rsidRDefault="006D0495" w:rsidP="00094909">
      <w:pPr>
        <w:spacing w:after="200" w:line="276" w:lineRule="auto"/>
        <w:contextualSpacing/>
        <w:rPr>
          <w:rFonts w:asciiTheme="majorHAnsi" w:hAnsiTheme="majorHAnsi" w:cs="Arial"/>
          <w:shd w:val="clear" w:color="auto" w:fill="FFFFFF"/>
        </w:rPr>
      </w:pPr>
      <w:proofErr w:type="spellStart"/>
      <w:r w:rsidRPr="00323963">
        <w:rPr>
          <w:rFonts w:asciiTheme="majorHAnsi" w:hAnsiTheme="majorHAnsi"/>
        </w:rPr>
        <w:t>Immunisation</w:t>
      </w:r>
      <w:proofErr w:type="spellEnd"/>
      <w:r w:rsidRPr="00323963">
        <w:rPr>
          <w:rFonts w:asciiTheme="majorHAnsi" w:hAnsiTheme="majorHAnsi"/>
        </w:rPr>
        <w:t xml:space="preserve"> also protects other people who are not </w:t>
      </w:r>
      <w:proofErr w:type="spellStart"/>
      <w:r w:rsidRPr="00323963">
        <w:rPr>
          <w:rFonts w:asciiTheme="majorHAnsi" w:hAnsiTheme="majorHAnsi"/>
        </w:rPr>
        <w:t>immunised</w:t>
      </w:r>
      <w:proofErr w:type="spellEnd"/>
      <w:r w:rsidRPr="00323963">
        <w:rPr>
          <w:rFonts w:asciiTheme="majorHAnsi" w:hAnsiTheme="majorHAnsi"/>
        </w:rPr>
        <w:t xml:space="preserve">, such as children who are too young to be </w:t>
      </w:r>
      <w:proofErr w:type="spellStart"/>
      <w:r w:rsidRPr="00323963">
        <w:rPr>
          <w:rFonts w:asciiTheme="majorHAnsi" w:hAnsiTheme="majorHAnsi"/>
        </w:rPr>
        <w:t>immunised</w:t>
      </w:r>
      <w:proofErr w:type="spellEnd"/>
      <w:r w:rsidRPr="00323963">
        <w:rPr>
          <w:rFonts w:asciiTheme="majorHAnsi" w:hAnsiTheme="majorHAnsi"/>
        </w:rPr>
        <w:t xml:space="preserve">, or people whose immune systems did not respond to the vaccine. This is because the more people who are </w:t>
      </w:r>
      <w:proofErr w:type="spellStart"/>
      <w:r w:rsidRPr="00323963">
        <w:rPr>
          <w:rFonts w:asciiTheme="majorHAnsi" w:hAnsiTheme="majorHAnsi"/>
        </w:rPr>
        <w:t>immunised</w:t>
      </w:r>
      <w:proofErr w:type="spellEnd"/>
      <w:r w:rsidRPr="00323963">
        <w:rPr>
          <w:rFonts w:asciiTheme="majorHAnsi" w:hAnsiTheme="majorHAnsi"/>
        </w:rPr>
        <w:t xml:space="preserve"> against a disease, the lower the chance that a person will ever come into contact with someone who has the disease. The chance of an infection spreading in a community therefore decreases if a large proportion of people are </w:t>
      </w:r>
      <w:proofErr w:type="spellStart"/>
      <w:r w:rsidRPr="00323963">
        <w:rPr>
          <w:rFonts w:asciiTheme="majorHAnsi" w:hAnsiTheme="majorHAnsi"/>
        </w:rPr>
        <w:t>immunised</w:t>
      </w:r>
      <w:proofErr w:type="spellEnd"/>
      <w:r w:rsidRPr="00323963">
        <w:rPr>
          <w:rFonts w:asciiTheme="majorHAnsi" w:hAnsiTheme="majorHAnsi"/>
        </w:rPr>
        <w:t xml:space="preserve">, because the immune people will not become infected and can protect the vulnerable people; </w:t>
      </w:r>
      <w:r w:rsidR="00352711" w:rsidRPr="00323963">
        <w:rPr>
          <w:rFonts w:asciiTheme="majorHAnsi" w:hAnsiTheme="majorHAnsi"/>
        </w:rPr>
        <w:t>this is known as ‘herd immunity’</w:t>
      </w:r>
    </w:p>
    <w:p w14:paraId="66573B7B" w14:textId="46F1BD08" w:rsidR="005A43EF" w:rsidRDefault="005A43EF" w:rsidP="00094909">
      <w:pPr>
        <w:spacing w:after="200" w:line="276" w:lineRule="auto"/>
        <w:contextualSpacing/>
        <w:rPr>
          <w:rStyle w:val="apple-converted-space"/>
          <w:rFonts w:asciiTheme="majorHAnsi" w:hAnsiTheme="majorHAnsi" w:cs="Arial"/>
          <w:highlight w:val="yellow"/>
          <w:shd w:val="clear" w:color="auto" w:fill="FFFFFF"/>
        </w:rPr>
      </w:pPr>
    </w:p>
    <w:p w14:paraId="3B91D86B" w14:textId="009ACC85" w:rsidR="005A43EF" w:rsidRPr="00445689" w:rsidRDefault="005A43EF" w:rsidP="00094909">
      <w:pPr>
        <w:spacing w:after="200" w:line="276" w:lineRule="auto"/>
        <w:contextualSpacing/>
        <w:rPr>
          <w:rFonts w:asciiTheme="majorHAnsi" w:hAnsiTheme="majorHAnsi" w:cs="Arial"/>
          <w:shd w:val="clear" w:color="auto" w:fill="FFFFFF"/>
        </w:rPr>
      </w:pPr>
      <w:r w:rsidRPr="00323963">
        <w:rPr>
          <w:rStyle w:val="apple-converted-space"/>
          <w:rFonts w:asciiTheme="majorHAnsi" w:hAnsiTheme="majorHAnsi" w:cs="Arial"/>
          <w:shd w:val="clear" w:color="auto" w:fill="FFFFFF"/>
        </w:rPr>
        <w:t xml:space="preserve">From </w:t>
      </w:r>
      <w:r w:rsidRPr="00323963">
        <w:rPr>
          <w:rStyle w:val="apple-converted-space"/>
          <w:rFonts w:asciiTheme="majorHAnsi" w:hAnsiTheme="majorHAnsi" w:cs="Arial"/>
          <w:b/>
          <w:shd w:val="clear" w:color="auto" w:fill="FFFFFF"/>
        </w:rPr>
        <w:t>1 January 2018</w:t>
      </w:r>
      <w:r w:rsidRPr="00323963">
        <w:rPr>
          <w:rStyle w:val="apple-converted-space"/>
          <w:rFonts w:asciiTheme="majorHAnsi" w:hAnsiTheme="majorHAnsi" w:cs="Arial"/>
          <w:shd w:val="clear" w:color="auto" w:fill="FFFFFF"/>
        </w:rPr>
        <w:t xml:space="preserve"> children who are unvaccinated due to their parent’s conscientious objection will no longer </w:t>
      </w:r>
      <w:r w:rsidR="006826B2" w:rsidRPr="00323963">
        <w:rPr>
          <w:rStyle w:val="apple-converted-space"/>
          <w:rFonts w:asciiTheme="majorHAnsi" w:hAnsiTheme="majorHAnsi" w:cs="Arial"/>
          <w:shd w:val="clear" w:color="auto" w:fill="FFFFFF"/>
        </w:rPr>
        <w:t>be able to be enrolled in child</w:t>
      </w:r>
      <w:r w:rsidRPr="00323963">
        <w:rPr>
          <w:rStyle w:val="apple-converted-space"/>
          <w:rFonts w:asciiTheme="majorHAnsi" w:hAnsiTheme="majorHAnsi" w:cs="Arial"/>
          <w:shd w:val="clear" w:color="auto" w:fill="FFFFFF"/>
        </w:rPr>
        <w:t xml:space="preserve">care in NSW. Children who cannot be fully vaccinated due to a medical condition or who are on a </w:t>
      </w:r>
      <w:proofErr w:type="spellStart"/>
      <w:r w:rsidRPr="00323963">
        <w:rPr>
          <w:rStyle w:val="apple-converted-space"/>
          <w:rFonts w:asciiTheme="majorHAnsi" w:hAnsiTheme="majorHAnsi" w:cs="Arial"/>
          <w:shd w:val="clear" w:color="auto" w:fill="FFFFFF"/>
        </w:rPr>
        <w:t>recognised</w:t>
      </w:r>
      <w:proofErr w:type="spellEnd"/>
      <w:r w:rsidRPr="00323963">
        <w:rPr>
          <w:rStyle w:val="apple-converted-space"/>
          <w:rFonts w:asciiTheme="majorHAnsi" w:hAnsiTheme="majorHAnsi" w:cs="Arial"/>
          <w:shd w:val="clear" w:color="auto" w:fill="FFFFFF"/>
        </w:rPr>
        <w:t xml:space="preserve"> catch-up schedule will still be able to be enrolled upon presentation of the appropriate form signed by a medical practitioner.</w:t>
      </w:r>
      <w:r>
        <w:rPr>
          <w:rStyle w:val="apple-converted-space"/>
          <w:rFonts w:asciiTheme="majorHAnsi" w:hAnsiTheme="majorHAnsi" w:cs="Arial"/>
          <w:shd w:val="clear" w:color="auto" w:fill="FFFFFF"/>
        </w:rPr>
        <w:t xml:space="preserve"> </w:t>
      </w:r>
    </w:p>
    <w:p w14:paraId="622EF8FC" w14:textId="77777777" w:rsidR="00F26FC3" w:rsidRPr="001A0DB0" w:rsidRDefault="00F26FC3" w:rsidP="001D334A">
      <w:pPr>
        <w:rPr>
          <w:rFonts w:asciiTheme="majorHAnsi" w:hAnsiTheme="majorHAnsi"/>
          <w:color w:val="34ABC1"/>
        </w:rPr>
      </w:pPr>
    </w:p>
    <w:p w14:paraId="64B94AA3" w14:textId="5B6E5B08" w:rsidR="004E6172" w:rsidRPr="001A0DB0" w:rsidRDefault="001D334A" w:rsidP="00D433B7">
      <w:pPr>
        <w:rPr>
          <w:rFonts w:asciiTheme="majorHAnsi" w:hAnsiTheme="majorHAnsi"/>
          <w:color w:val="34ABC1"/>
        </w:rPr>
      </w:pPr>
      <w:r w:rsidRPr="001A0DB0">
        <w:rPr>
          <w:rFonts w:asciiTheme="majorHAnsi" w:hAnsiTheme="majorHAnsi"/>
          <w:color w:val="34ABC1"/>
        </w:rPr>
        <w:t>Management</w:t>
      </w:r>
      <w:r w:rsidR="00F26FC3" w:rsidRPr="001A0DB0">
        <w:rPr>
          <w:rFonts w:asciiTheme="majorHAnsi" w:hAnsiTheme="majorHAnsi"/>
          <w:color w:val="34ABC1"/>
        </w:rPr>
        <w:t>/Nominated Supervisor</w:t>
      </w:r>
      <w:r w:rsidR="00D433B7" w:rsidRPr="001A0DB0">
        <w:rPr>
          <w:rFonts w:asciiTheme="majorHAnsi" w:hAnsiTheme="majorHAnsi"/>
          <w:color w:val="34ABC1"/>
        </w:rPr>
        <w:t xml:space="preserve"> will </w:t>
      </w:r>
    </w:p>
    <w:p w14:paraId="330A4B3E" w14:textId="6D6EF356" w:rsidR="00D433B7" w:rsidRPr="001A0DB0" w:rsidRDefault="00D433B7" w:rsidP="00035AAF">
      <w:pPr>
        <w:pStyle w:val="ListParagraph"/>
        <w:numPr>
          <w:ilvl w:val="0"/>
          <w:numId w:val="3"/>
        </w:numPr>
        <w:rPr>
          <w:rFonts w:asciiTheme="majorHAnsi" w:hAnsiTheme="majorHAnsi"/>
        </w:rPr>
      </w:pPr>
      <w:r w:rsidRPr="001A0DB0">
        <w:rPr>
          <w:rFonts w:asciiTheme="majorHAnsi" w:hAnsiTheme="majorHAnsi"/>
        </w:rPr>
        <w:t xml:space="preserve">Display wall charts about </w:t>
      </w:r>
      <w:proofErr w:type="spellStart"/>
      <w:r w:rsidRPr="001A0DB0">
        <w:rPr>
          <w:rFonts w:asciiTheme="majorHAnsi" w:hAnsiTheme="majorHAnsi"/>
        </w:rPr>
        <w:t>immunisation</w:t>
      </w:r>
      <w:proofErr w:type="spellEnd"/>
      <w:r w:rsidRPr="001A0DB0">
        <w:rPr>
          <w:rFonts w:asciiTheme="majorHAnsi" w:hAnsiTheme="majorHAnsi"/>
        </w:rPr>
        <w:t xml:space="preserve"> in each room </w:t>
      </w:r>
    </w:p>
    <w:p w14:paraId="547A1A42" w14:textId="4E709DC2" w:rsidR="00D433B7" w:rsidRPr="001A0DB0" w:rsidRDefault="00D433B7" w:rsidP="00035AAF">
      <w:pPr>
        <w:pStyle w:val="ListParagraph"/>
        <w:numPr>
          <w:ilvl w:val="0"/>
          <w:numId w:val="3"/>
        </w:numPr>
        <w:rPr>
          <w:rFonts w:asciiTheme="majorHAnsi" w:hAnsiTheme="majorHAnsi"/>
        </w:rPr>
      </w:pPr>
      <w:r w:rsidRPr="001A0DB0">
        <w:rPr>
          <w:rFonts w:asciiTheme="majorHAnsi" w:hAnsiTheme="majorHAnsi"/>
        </w:rPr>
        <w:t xml:space="preserve">Review children’s </w:t>
      </w:r>
      <w:proofErr w:type="spellStart"/>
      <w:r w:rsidRPr="001A0DB0">
        <w:rPr>
          <w:rFonts w:asciiTheme="majorHAnsi" w:hAnsiTheme="majorHAnsi"/>
        </w:rPr>
        <w:t>immunisation</w:t>
      </w:r>
      <w:proofErr w:type="spellEnd"/>
      <w:r w:rsidRPr="001A0DB0">
        <w:rPr>
          <w:rFonts w:asciiTheme="majorHAnsi" w:hAnsiTheme="majorHAnsi"/>
        </w:rPr>
        <w:t xml:space="preserve"> each month, updating the child’s records kept at the service, and sending remainder letters and emails for families </w:t>
      </w:r>
    </w:p>
    <w:p w14:paraId="46155565" w14:textId="58664F08" w:rsidR="00004F0E" w:rsidRPr="001A0DB0" w:rsidRDefault="001D0D70" w:rsidP="00035AAF">
      <w:pPr>
        <w:pStyle w:val="ListParagraph"/>
        <w:numPr>
          <w:ilvl w:val="0"/>
          <w:numId w:val="3"/>
        </w:numPr>
        <w:rPr>
          <w:rFonts w:asciiTheme="majorHAnsi" w:hAnsiTheme="majorHAnsi"/>
        </w:rPr>
      </w:pPr>
      <w:r>
        <w:rPr>
          <w:rFonts w:asciiTheme="majorHAnsi" w:hAnsiTheme="majorHAnsi"/>
        </w:rPr>
        <w:t xml:space="preserve">Not </w:t>
      </w:r>
      <w:proofErr w:type="spellStart"/>
      <w:r>
        <w:rPr>
          <w:rFonts w:asciiTheme="majorHAnsi" w:hAnsiTheme="majorHAnsi"/>
        </w:rPr>
        <w:t>enrol</w:t>
      </w:r>
      <w:proofErr w:type="spellEnd"/>
      <w:r w:rsidR="00E02E6D">
        <w:rPr>
          <w:rFonts w:asciiTheme="majorHAnsi" w:hAnsiTheme="majorHAnsi"/>
        </w:rPr>
        <w:t xml:space="preserve"> a child into the S</w:t>
      </w:r>
      <w:r w:rsidR="00004F0E" w:rsidRPr="001A0DB0">
        <w:rPr>
          <w:rFonts w:asciiTheme="majorHAnsi" w:hAnsiTheme="majorHAnsi"/>
        </w:rPr>
        <w:t xml:space="preserve">ervice unless approved documentation has been provided that confirms the child is fully </w:t>
      </w:r>
      <w:proofErr w:type="spellStart"/>
      <w:r w:rsidR="00004F0E" w:rsidRPr="001A0DB0">
        <w:rPr>
          <w:rFonts w:asciiTheme="majorHAnsi" w:hAnsiTheme="majorHAnsi"/>
        </w:rPr>
        <w:t>immunised</w:t>
      </w:r>
      <w:proofErr w:type="spellEnd"/>
      <w:r w:rsidR="00004F0E" w:rsidRPr="001A0DB0">
        <w:rPr>
          <w:rFonts w:asciiTheme="majorHAnsi" w:hAnsiTheme="majorHAnsi"/>
        </w:rPr>
        <w:t xml:space="preserve"> for their age or has a medical reason not be </w:t>
      </w:r>
      <w:proofErr w:type="spellStart"/>
      <w:r w:rsidR="00004F0E" w:rsidRPr="001A0DB0">
        <w:rPr>
          <w:rFonts w:asciiTheme="majorHAnsi" w:hAnsiTheme="majorHAnsi"/>
        </w:rPr>
        <w:t>immunised</w:t>
      </w:r>
      <w:proofErr w:type="spellEnd"/>
      <w:r w:rsidR="00004F0E" w:rsidRPr="001A0DB0">
        <w:rPr>
          <w:rFonts w:asciiTheme="majorHAnsi" w:hAnsiTheme="majorHAnsi"/>
        </w:rPr>
        <w:t xml:space="preserve">. </w:t>
      </w:r>
    </w:p>
    <w:p w14:paraId="0189A5F8" w14:textId="77777777" w:rsidR="00B638BD" w:rsidRPr="001A0DB0" w:rsidRDefault="00B638BD" w:rsidP="00035AAF">
      <w:pPr>
        <w:pStyle w:val="ListParagraph"/>
        <w:numPr>
          <w:ilvl w:val="0"/>
          <w:numId w:val="3"/>
        </w:numPr>
        <w:rPr>
          <w:rFonts w:asciiTheme="majorHAnsi" w:hAnsiTheme="majorHAnsi"/>
        </w:rPr>
      </w:pPr>
      <w:r w:rsidRPr="001A0DB0">
        <w:rPr>
          <w:rFonts w:asciiTheme="majorHAnsi" w:hAnsiTheme="majorHAnsi"/>
        </w:rPr>
        <w:t xml:space="preserve">Develop a staff </w:t>
      </w:r>
      <w:proofErr w:type="spellStart"/>
      <w:r w:rsidRPr="001A0DB0">
        <w:rPr>
          <w:rFonts w:asciiTheme="majorHAnsi" w:hAnsiTheme="majorHAnsi"/>
        </w:rPr>
        <w:t>immunisation</w:t>
      </w:r>
      <w:proofErr w:type="spellEnd"/>
      <w:r w:rsidRPr="001A0DB0">
        <w:rPr>
          <w:rFonts w:asciiTheme="majorHAnsi" w:hAnsiTheme="majorHAnsi"/>
        </w:rPr>
        <w:t xml:space="preserve"> record that documents each staff member’s previous infection or </w:t>
      </w:r>
      <w:proofErr w:type="spellStart"/>
      <w:r w:rsidRPr="001A0DB0">
        <w:rPr>
          <w:rFonts w:asciiTheme="majorHAnsi" w:hAnsiTheme="majorHAnsi"/>
        </w:rPr>
        <w:t>immunisation</w:t>
      </w:r>
      <w:proofErr w:type="spellEnd"/>
      <w:r w:rsidRPr="001A0DB0">
        <w:rPr>
          <w:rFonts w:asciiTheme="majorHAnsi" w:hAnsiTheme="majorHAnsi"/>
        </w:rPr>
        <w:t xml:space="preserve"> </w:t>
      </w:r>
    </w:p>
    <w:p w14:paraId="1095F04B" w14:textId="77777777" w:rsidR="00B638BD" w:rsidRPr="001A0DB0" w:rsidRDefault="00B638BD" w:rsidP="00035AAF">
      <w:pPr>
        <w:pStyle w:val="ListParagraph"/>
        <w:numPr>
          <w:ilvl w:val="0"/>
          <w:numId w:val="3"/>
        </w:numPr>
        <w:rPr>
          <w:rFonts w:asciiTheme="majorHAnsi" w:hAnsiTheme="majorHAnsi"/>
        </w:rPr>
      </w:pPr>
      <w:r w:rsidRPr="001A0DB0">
        <w:rPr>
          <w:rFonts w:asciiTheme="majorHAnsi" w:hAnsiTheme="majorHAnsi"/>
        </w:rPr>
        <w:t xml:space="preserve">Require all new and current staff to complete the staff </w:t>
      </w:r>
      <w:proofErr w:type="spellStart"/>
      <w:r w:rsidRPr="001A0DB0">
        <w:rPr>
          <w:rFonts w:asciiTheme="majorHAnsi" w:hAnsiTheme="majorHAnsi"/>
        </w:rPr>
        <w:t>immunisation</w:t>
      </w:r>
      <w:proofErr w:type="spellEnd"/>
      <w:r w:rsidRPr="001A0DB0">
        <w:rPr>
          <w:rFonts w:asciiTheme="majorHAnsi" w:hAnsiTheme="majorHAnsi"/>
        </w:rPr>
        <w:t xml:space="preserve"> record</w:t>
      </w:r>
    </w:p>
    <w:p w14:paraId="7531BE82" w14:textId="77777777" w:rsidR="00B638BD" w:rsidRPr="001A0DB0" w:rsidRDefault="00B638BD" w:rsidP="00035AAF">
      <w:pPr>
        <w:pStyle w:val="ListParagraph"/>
        <w:numPr>
          <w:ilvl w:val="0"/>
          <w:numId w:val="3"/>
        </w:numPr>
        <w:rPr>
          <w:rFonts w:asciiTheme="majorHAnsi" w:hAnsiTheme="majorHAnsi"/>
        </w:rPr>
      </w:pPr>
      <w:r w:rsidRPr="001A0DB0">
        <w:rPr>
          <w:rFonts w:asciiTheme="majorHAnsi" w:hAnsiTheme="majorHAnsi"/>
        </w:rPr>
        <w:t xml:space="preserve">Regularly update staff </w:t>
      </w:r>
      <w:proofErr w:type="spellStart"/>
      <w:r w:rsidRPr="001A0DB0">
        <w:rPr>
          <w:rFonts w:asciiTheme="majorHAnsi" w:hAnsiTheme="majorHAnsi"/>
        </w:rPr>
        <w:t>immunisation</w:t>
      </w:r>
      <w:proofErr w:type="spellEnd"/>
      <w:r w:rsidRPr="001A0DB0">
        <w:rPr>
          <w:rFonts w:asciiTheme="majorHAnsi" w:hAnsiTheme="majorHAnsi"/>
        </w:rPr>
        <w:t xml:space="preserve"> records as staff become vaccinated</w:t>
      </w:r>
    </w:p>
    <w:p w14:paraId="20A9AE7D" w14:textId="60009FA3" w:rsidR="00B638BD" w:rsidRPr="001A0DB0" w:rsidRDefault="00B638BD" w:rsidP="00035AAF">
      <w:pPr>
        <w:pStyle w:val="ListParagraph"/>
        <w:numPr>
          <w:ilvl w:val="0"/>
          <w:numId w:val="3"/>
        </w:numPr>
        <w:rPr>
          <w:rFonts w:asciiTheme="majorHAnsi" w:hAnsiTheme="majorHAnsi"/>
        </w:rPr>
      </w:pPr>
      <w:r w:rsidRPr="001A0DB0">
        <w:rPr>
          <w:rFonts w:asciiTheme="majorHAnsi" w:hAnsiTheme="majorHAnsi"/>
        </w:rPr>
        <w:t xml:space="preserve">Provide staff with information about vaccine-preventable diseases </w:t>
      </w:r>
    </w:p>
    <w:p w14:paraId="7FCBF485" w14:textId="1AFC66CE" w:rsidR="00D433B7" w:rsidRPr="001A0DB0" w:rsidRDefault="00B638BD" w:rsidP="00035AAF">
      <w:pPr>
        <w:pStyle w:val="ListParagraph"/>
        <w:numPr>
          <w:ilvl w:val="0"/>
          <w:numId w:val="3"/>
        </w:numPr>
        <w:rPr>
          <w:rFonts w:asciiTheme="majorHAnsi" w:hAnsiTheme="majorHAnsi"/>
        </w:rPr>
      </w:pPr>
      <w:r w:rsidRPr="001A0DB0">
        <w:rPr>
          <w:rFonts w:asciiTheme="majorHAnsi" w:hAnsiTheme="majorHAnsi"/>
        </w:rPr>
        <w:t>Take all reasonable steps to encourage non-immune staff to be vaccinated.</w:t>
      </w:r>
    </w:p>
    <w:p w14:paraId="45E5D984" w14:textId="2DEFFC35" w:rsidR="00B638BD" w:rsidRPr="001A0DB0" w:rsidRDefault="00B638BD" w:rsidP="00035AAF">
      <w:pPr>
        <w:pStyle w:val="ListParagraph"/>
        <w:numPr>
          <w:ilvl w:val="0"/>
          <w:numId w:val="3"/>
        </w:numPr>
        <w:rPr>
          <w:rFonts w:asciiTheme="majorHAnsi" w:hAnsiTheme="majorHAnsi"/>
        </w:rPr>
      </w:pPr>
      <w:r w:rsidRPr="001A0DB0">
        <w:rPr>
          <w:rFonts w:asciiTheme="majorHAnsi" w:hAnsiTheme="majorHAnsi"/>
        </w:rPr>
        <w:t xml:space="preserve">Document advice given to educators and other staff, and any refusal to comply with vaccination requests. </w:t>
      </w:r>
    </w:p>
    <w:p w14:paraId="16E895DE" w14:textId="332E819E" w:rsidR="004A05EF" w:rsidRPr="001A0DB0" w:rsidRDefault="004A05EF" w:rsidP="00035AAF">
      <w:pPr>
        <w:pStyle w:val="ListParagraph"/>
        <w:numPr>
          <w:ilvl w:val="0"/>
          <w:numId w:val="3"/>
        </w:numPr>
        <w:rPr>
          <w:rFonts w:asciiTheme="majorHAnsi" w:hAnsiTheme="majorHAnsi"/>
        </w:rPr>
      </w:pPr>
      <w:r w:rsidRPr="001A0DB0">
        <w:rPr>
          <w:rFonts w:asciiTheme="majorHAnsi" w:hAnsiTheme="majorHAnsi"/>
        </w:rPr>
        <w:t xml:space="preserve">Notify families when an outbreak of an </w:t>
      </w:r>
      <w:proofErr w:type="spellStart"/>
      <w:r w:rsidR="001A0DB0" w:rsidRPr="001A0DB0">
        <w:rPr>
          <w:rFonts w:asciiTheme="majorHAnsi" w:hAnsiTheme="majorHAnsi"/>
        </w:rPr>
        <w:t>immunise</w:t>
      </w:r>
      <w:proofErr w:type="spellEnd"/>
      <w:r w:rsidR="001A0DB0" w:rsidRPr="001A0DB0">
        <w:rPr>
          <w:rFonts w:asciiTheme="majorHAnsi" w:hAnsiTheme="majorHAnsi"/>
        </w:rPr>
        <w:t xml:space="preserve">-able </w:t>
      </w:r>
      <w:r w:rsidRPr="001A0DB0">
        <w:rPr>
          <w:rFonts w:asciiTheme="majorHAnsi" w:hAnsiTheme="majorHAnsi"/>
        </w:rPr>
        <w:t>disease occurs</w:t>
      </w:r>
    </w:p>
    <w:p w14:paraId="494234EE" w14:textId="57A4A8F5" w:rsidR="001A0DB0" w:rsidRPr="00912EC5" w:rsidRDefault="001A0DB0" w:rsidP="00035AAF">
      <w:pPr>
        <w:numPr>
          <w:ilvl w:val="0"/>
          <w:numId w:val="3"/>
        </w:numPr>
        <w:spacing w:after="200" w:line="276" w:lineRule="auto"/>
        <w:rPr>
          <w:rFonts w:asciiTheme="majorHAnsi" w:hAnsiTheme="majorHAnsi" w:cs="Calibri"/>
        </w:rPr>
      </w:pPr>
      <w:r w:rsidRPr="00912EC5">
        <w:rPr>
          <w:rFonts w:asciiTheme="majorHAnsi" w:hAnsiTheme="majorHAnsi" w:cs="Calibri"/>
        </w:rPr>
        <w:lastRenderedPageBreak/>
        <w:t xml:space="preserve">Exclude any child </w:t>
      </w:r>
      <w:r w:rsidR="006E18B4" w:rsidRPr="00912EC5">
        <w:rPr>
          <w:rFonts w:asciiTheme="majorHAnsi" w:hAnsiTheme="majorHAnsi" w:cs="Calibri"/>
        </w:rPr>
        <w:t xml:space="preserve">who </w:t>
      </w:r>
      <w:r w:rsidRPr="00912EC5">
        <w:rPr>
          <w:rFonts w:asciiTheme="majorHAnsi" w:hAnsiTheme="majorHAnsi" w:cs="Calibri"/>
        </w:rPr>
        <w:t xml:space="preserve">is not </w:t>
      </w:r>
      <w:proofErr w:type="spellStart"/>
      <w:r w:rsidRPr="00912EC5">
        <w:rPr>
          <w:rFonts w:asciiTheme="majorHAnsi" w:hAnsiTheme="majorHAnsi" w:cs="Calibri"/>
        </w:rPr>
        <w:t>immunised</w:t>
      </w:r>
      <w:proofErr w:type="spellEnd"/>
      <w:r w:rsidRPr="00912EC5">
        <w:rPr>
          <w:rFonts w:asciiTheme="majorHAnsi" w:hAnsiTheme="majorHAnsi" w:cs="Calibri"/>
        </w:rPr>
        <w:t xml:space="preserve"> from the Service if and when an outbreak of an </w:t>
      </w:r>
      <w:proofErr w:type="spellStart"/>
      <w:r w:rsidRPr="00912EC5">
        <w:rPr>
          <w:rFonts w:asciiTheme="majorHAnsi" w:hAnsiTheme="majorHAnsi" w:cs="Calibri"/>
        </w:rPr>
        <w:t>immunise</w:t>
      </w:r>
      <w:proofErr w:type="spellEnd"/>
      <w:r w:rsidRPr="00912EC5">
        <w:rPr>
          <w:rFonts w:asciiTheme="majorHAnsi" w:hAnsiTheme="majorHAnsi" w:cs="Calibri"/>
        </w:rPr>
        <w:t xml:space="preserve">-able infectious disease occurs to protect that child and to prevent further spread of infection. In the instance of the child being </w:t>
      </w:r>
      <w:proofErr w:type="spellStart"/>
      <w:r w:rsidRPr="00912EC5">
        <w:rPr>
          <w:rFonts w:asciiTheme="majorHAnsi" w:hAnsiTheme="majorHAnsi" w:cs="Calibri"/>
        </w:rPr>
        <w:t>immunised</w:t>
      </w:r>
      <w:proofErr w:type="spellEnd"/>
      <w:r w:rsidRPr="00912EC5">
        <w:rPr>
          <w:rFonts w:asciiTheme="majorHAnsi" w:hAnsiTheme="majorHAnsi" w:cs="Calibri"/>
        </w:rPr>
        <w:t xml:space="preserve"> and the </w:t>
      </w:r>
      <w:proofErr w:type="spellStart"/>
      <w:r w:rsidRPr="00912EC5">
        <w:rPr>
          <w:rFonts w:asciiTheme="majorHAnsi" w:hAnsiTheme="majorHAnsi" w:cs="Calibri"/>
        </w:rPr>
        <w:t>Immunisation</w:t>
      </w:r>
      <w:proofErr w:type="spellEnd"/>
      <w:r w:rsidRPr="00912EC5">
        <w:rPr>
          <w:rFonts w:asciiTheme="majorHAnsi" w:hAnsiTheme="majorHAnsi" w:cs="Calibri"/>
        </w:rPr>
        <w:t xml:space="preserve"> record not provided to the Service – the child would be viewed as </w:t>
      </w:r>
      <w:r w:rsidRPr="00912EC5">
        <w:rPr>
          <w:rFonts w:asciiTheme="majorHAnsi" w:hAnsiTheme="majorHAnsi" w:cs="Calibri"/>
          <w:u w:val="single"/>
        </w:rPr>
        <w:t>not</w:t>
      </w:r>
      <w:r w:rsidRPr="00912EC5">
        <w:rPr>
          <w:rFonts w:asciiTheme="majorHAnsi" w:hAnsiTheme="majorHAnsi" w:cs="Calibri"/>
        </w:rPr>
        <w:t xml:space="preserve"> being </w:t>
      </w:r>
      <w:proofErr w:type="spellStart"/>
      <w:r w:rsidRPr="00912EC5">
        <w:rPr>
          <w:rFonts w:asciiTheme="majorHAnsi" w:hAnsiTheme="majorHAnsi" w:cs="Calibri"/>
        </w:rPr>
        <w:t>immunised</w:t>
      </w:r>
      <w:proofErr w:type="spellEnd"/>
      <w:r w:rsidRPr="00912EC5">
        <w:rPr>
          <w:rFonts w:asciiTheme="majorHAnsi" w:hAnsiTheme="majorHAnsi" w:cs="Calibri"/>
        </w:rPr>
        <w:t xml:space="preserve">. </w:t>
      </w:r>
    </w:p>
    <w:p w14:paraId="5160F6AA" w14:textId="2FD98324" w:rsidR="00D433B7" w:rsidRPr="003A7F34" w:rsidRDefault="001A0DB0" w:rsidP="003A7F34">
      <w:pPr>
        <w:numPr>
          <w:ilvl w:val="0"/>
          <w:numId w:val="3"/>
        </w:numPr>
        <w:spacing w:after="200" w:line="276" w:lineRule="auto"/>
        <w:rPr>
          <w:rFonts w:asciiTheme="majorHAnsi" w:hAnsiTheme="majorHAnsi" w:cs="Calibri"/>
        </w:rPr>
      </w:pPr>
      <w:r w:rsidRPr="001A0DB0">
        <w:rPr>
          <w:rFonts w:asciiTheme="majorHAnsi" w:hAnsiTheme="majorHAnsi" w:cs="Calibri"/>
        </w:rPr>
        <w:t>Advise any staff members who fall pregnant to visit their GP immediately and have a test for Cytomegalovirus (CMV) to check their immunity. Any pregnant staff member who is at a heightened risk will not change nappies and will double glove when coming into contact with any body fluids, especially saliva.</w:t>
      </w:r>
    </w:p>
    <w:p w14:paraId="0090D92F" w14:textId="1B5DE344" w:rsidR="004C4182" w:rsidRPr="001A0DB0" w:rsidRDefault="004C4182" w:rsidP="004C4182">
      <w:pPr>
        <w:spacing w:after="200" w:line="240" w:lineRule="auto"/>
        <w:rPr>
          <w:rFonts w:asciiTheme="majorHAnsi" w:hAnsiTheme="majorHAnsi"/>
          <w:color w:val="34ABC1"/>
        </w:rPr>
      </w:pPr>
      <w:r w:rsidRPr="001A0DB0">
        <w:rPr>
          <w:rFonts w:asciiTheme="majorHAnsi" w:hAnsiTheme="majorHAnsi"/>
          <w:color w:val="34ABC1"/>
        </w:rPr>
        <w:t xml:space="preserve">Families will </w:t>
      </w:r>
    </w:p>
    <w:p w14:paraId="5953AB92" w14:textId="43E692F4" w:rsidR="007B6CEB" w:rsidRDefault="005A43EF" w:rsidP="007B6CEB">
      <w:pPr>
        <w:pStyle w:val="ListParagraph"/>
        <w:numPr>
          <w:ilvl w:val="0"/>
          <w:numId w:val="4"/>
        </w:numPr>
        <w:spacing w:after="200" w:line="240" w:lineRule="auto"/>
        <w:rPr>
          <w:rFonts w:asciiTheme="majorHAnsi" w:hAnsiTheme="majorHAnsi"/>
        </w:rPr>
      </w:pPr>
      <w:r>
        <w:rPr>
          <w:rFonts w:asciiTheme="majorHAnsi" w:hAnsiTheme="majorHAnsi"/>
        </w:rPr>
        <w:t>Provide the S</w:t>
      </w:r>
      <w:r w:rsidR="00D433B7" w:rsidRPr="001A0DB0">
        <w:rPr>
          <w:rFonts w:asciiTheme="majorHAnsi" w:hAnsiTheme="majorHAnsi"/>
        </w:rPr>
        <w:t>ervice with</w:t>
      </w:r>
      <w:r w:rsidR="004A05EF" w:rsidRPr="001A0DB0">
        <w:rPr>
          <w:rFonts w:asciiTheme="majorHAnsi" w:hAnsiTheme="majorHAnsi"/>
        </w:rPr>
        <w:t xml:space="preserve"> a copy of one or more of the following documents</w:t>
      </w:r>
      <w:r>
        <w:rPr>
          <w:rFonts w:asciiTheme="majorHAnsi" w:hAnsiTheme="majorHAnsi"/>
        </w:rPr>
        <w:t>:</w:t>
      </w:r>
    </w:p>
    <w:p w14:paraId="6F86D3A7" w14:textId="77777777" w:rsidR="007B6CEB" w:rsidRPr="007B6CEB" w:rsidRDefault="007B6CEB" w:rsidP="007B6CEB">
      <w:pPr>
        <w:pStyle w:val="ListParagraph"/>
        <w:spacing w:after="200" w:line="240" w:lineRule="auto"/>
        <w:rPr>
          <w:rFonts w:asciiTheme="majorHAnsi" w:hAnsiTheme="majorHAnsi"/>
        </w:rPr>
      </w:pPr>
    </w:p>
    <w:p w14:paraId="6B9D7549" w14:textId="478D9C48" w:rsidR="007B6CEB" w:rsidRPr="005024F1" w:rsidRDefault="005A43EF" w:rsidP="007B6CEB">
      <w:pPr>
        <w:pStyle w:val="ListParagraph"/>
        <w:numPr>
          <w:ilvl w:val="0"/>
          <w:numId w:val="11"/>
        </w:numPr>
        <w:spacing w:after="200" w:line="240" w:lineRule="auto"/>
        <w:rPr>
          <w:rFonts w:asciiTheme="majorHAnsi" w:hAnsiTheme="majorHAnsi"/>
        </w:rPr>
      </w:pPr>
      <w:r w:rsidRPr="005024F1">
        <w:rPr>
          <w:rFonts w:asciiTheme="majorHAnsi" w:hAnsiTheme="majorHAnsi"/>
        </w:rPr>
        <w:t>An AI</w:t>
      </w:r>
      <w:r w:rsidR="007B6CEB" w:rsidRPr="005024F1">
        <w:rPr>
          <w:rFonts w:asciiTheme="majorHAnsi" w:hAnsiTheme="majorHAnsi"/>
        </w:rPr>
        <w:t xml:space="preserve">R </w:t>
      </w:r>
      <w:proofErr w:type="spellStart"/>
      <w:r w:rsidR="007B6CEB" w:rsidRPr="005024F1">
        <w:rPr>
          <w:rFonts w:asciiTheme="majorHAnsi" w:hAnsiTheme="majorHAnsi"/>
        </w:rPr>
        <w:t>Immunisation</w:t>
      </w:r>
      <w:proofErr w:type="spellEnd"/>
      <w:r w:rsidR="007B6CEB" w:rsidRPr="005024F1">
        <w:rPr>
          <w:rFonts w:asciiTheme="majorHAnsi" w:hAnsiTheme="majorHAnsi"/>
        </w:rPr>
        <w:t xml:space="preserve"> History Statement​ which shows that the child is up to date with their scheduled vaccinations; or</w:t>
      </w:r>
    </w:p>
    <w:p w14:paraId="1005BEE4" w14:textId="128D845D" w:rsidR="007B6CEB" w:rsidRPr="005024F1" w:rsidRDefault="005A43EF" w:rsidP="007B6CEB">
      <w:pPr>
        <w:pStyle w:val="ListParagraph"/>
        <w:numPr>
          <w:ilvl w:val="0"/>
          <w:numId w:val="11"/>
        </w:numPr>
        <w:spacing w:after="200" w:line="240" w:lineRule="auto"/>
        <w:rPr>
          <w:rFonts w:asciiTheme="majorHAnsi" w:hAnsiTheme="majorHAnsi"/>
        </w:rPr>
      </w:pPr>
      <w:r w:rsidRPr="005024F1">
        <w:rPr>
          <w:rFonts w:asciiTheme="majorHAnsi" w:hAnsiTheme="majorHAnsi"/>
        </w:rPr>
        <w:t>An A</w:t>
      </w:r>
      <w:r w:rsidR="007B6CEB" w:rsidRPr="005024F1">
        <w:rPr>
          <w:rFonts w:asciiTheme="majorHAnsi" w:hAnsiTheme="majorHAnsi"/>
        </w:rPr>
        <w:t xml:space="preserve">IR </w:t>
      </w:r>
      <w:proofErr w:type="spellStart"/>
      <w:r w:rsidR="007B6CEB" w:rsidRPr="005024F1">
        <w:rPr>
          <w:rFonts w:asciiTheme="majorHAnsi" w:hAnsiTheme="majorHAnsi"/>
        </w:rPr>
        <w:t>Immunisation</w:t>
      </w:r>
      <w:proofErr w:type="spellEnd"/>
      <w:r w:rsidR="007B6CEB" w:rsidRPr="005024F1">
        <w:rPr>
          <w:rFonts w:asciiTheme="majorHAnsi" w:hAnsiTheme="majorHAnsi"/>
        </w:rPr>
        <w:t xml:space="preserve"> History Form ​on which the </w:t>
      </w:r>
      <w:proofErr w:type="spellStart"/>
      <w:r w:rsidR="007B6CEB" w:rsidRPr="005024F1">
        <w:rPr>
          <w:rFonts w:asciiTheme="majorHAnsi" w:hAnsiTheme="majorHAnsi"/>
        </w:rPr>
        <w:t>immunisation</w:t>
      </w:r>
      <w:proofErr w:type="spellEnd"/>
      <w:r w:rsidR="007B6CEB" w:rsidRPr="005024F1">
        <w:rPr>
          <w:rFonts w:asciiTheme="majorHAnsi" w:hAnsiTheme="majorHAnsi"/>
        </w:rPr>
        <w:t xml:space="preserve"> provider has certified that the child is on a </w:t>
      </w:r>
      <w:proofErr w:type="spellStart"/>
      <w:r w:rsidR="007B6CEB" w:rsidRPr="005024F1">
        <w:rPr>
          <w:rFonts w:asciiTheme="majorHAnsi" w:hAnsiTheme="majorHAnsi"/>
        </w:rPr>
        <w:t>recognised</w:t>
      </w:r>
      <w:proofErr w:type="spellEnd"/>
      <w:r w:rsidR="007B6CEB" w:rsidRPr="005024F1">
        <w:rPr>
          <w:rFonts w:asciiTheme="majorHAnsi" w:hAnsiTheme="majorHAnsi"/>
        </w:rPr>
        <w:t xml:space="preserve"> catch-up schedule; or</w:t>
      </w:r>
    </w:p>
    <w:p w14:paraId="22729E70" w14:textId="03384C2E" w:rsidR="007B6CEB" w:rsidRPr="005024F1" w:rsidRDefault="005A43EF" w:rsidP="005A43EF">
      <w:pPr>
        <w:pStyle w:val="ListParagraph"/>
        <w:numPr>
          <w:ilvl w:val="0"/>
          <w:numId w:val="11"/>
        </w:numPr>
        <w:spacing w:after="200" w:line="240" w:lineRule="auto"/>
        <w:rPr>
          <w:rFonts w:asciiTheme="majorHAnsi" w:hAnsiTheme="majorHAnsi"/>
        </w:rPr>
      </w:pPr>
      <w:r w:rsidRPr="005024F1">
        <w:rPr>
          <w:rFonts w:asciiTheme="majorHAnsi" w:hAnsiTheme="majorHAnsi"/>
        </w:rPr>
        <w:t>An A</w:t>
      </w:r>
      <w:r w:rsidR="007B6CEB" w:rsidRPr="005024F1">
        <w:rPr>
          <w:rFonts w:asciiTheme="majorHAnsi" w:hAnsiTheme="majorHAnsi"/>
        </w:rPr>
        <w:t xml:space="preserve">IR </w:t>
      </w:r>
      <w:proofErr w:type="spellStart"/>
      <w:r w:rsidR="007B6CEB" w:rsidRPr="005024F1">
        <w:rPr>
          <w:rFonts w:asciiTheme="majorHAnsi" w:hAnsiTheme="majorHAnsi"/>
        </w:rPr>
        <w:t>Immunisation</w:t>
      </w:r>
      <w:proofErr w:type="spellEnd"/>
      <w:r w:rsidR="007B6CEB" w:rsidRPr="005024F1">
        <w:rPr>
          <w:rFonts w:asciiTheme="majorHAnsi" w:hAnsiTheme="majorHAnsi"/>
        </w:rPr>
        <w:t xml:space="preserve"> Medical Exemption Form ​w</w:t>
      </w:r>
      <w:r w:rsidRPr="005024F1">
        <w:rPr>
          <w:rFonts w:asciiTheme="majorHAnsi" w:hAnsiTheme="majorHAnsi"/>
        </w:rPr>
        <w:t>hich has been certified by a GP</w:t>
      </w:r>
    </w:p>
    <w:p w14:paraId="21CF2E7F" w14:textId="77777777" w:rsidR="005A43EF" w:rsidRPr="005A43EF" w:rsidRDefault="005A43EF" w:rsidP="003D1D25">
      <w:pPr>
        <w:pStyle w:val="ListParagraph"/>
        <w:spacing w:after="200" w:line="240" w:lineRule="auto"/>
        <w:ind w:left="1080"/>
        <w:rPr>
          <w:rFonts w:asciiTheme="majorHAnsi" w:hAnsiTheme="majorHAnsi"/>
        </w:rPr>
      </w:pPr>
    </w:p>
    <w:p w14:paraId="744AFC49" w14:textId="76D50F93" w:rsidR="004A05EF" w:rsidRPr="00323963" w:rsidRDefault="004A05EF" w:rsidP="00035AAF">
      <w:pPr>
        <w:pStyle w:val="ListParagraph"/>
        <w:numPr>
          <w:ilvl w:val="0"/>
          <w:numId w:val="4"/>
        </w:numPr>
        <w:shd w:val="clear" w:color="auto" w:fill="FFFFFF"/>
        <w:spacing w:after="0" w:line="270" w:lineRule="atLeast"/>
        <w:textAlignment w:val="baseline"/>
        <w:rPr>
          <w:rFonts w:asciiTheme="majorHAnsi" w:eastAsia="Times New Roman" w:hAnsiTheme="majorHAnsi" w:cs="Arial"/>
          <w:b/>
          <w:lang w:val="en-AU" w:eastAsia="en-AU"/>
        </w:rPr>
      </w:pPr>
      <w:r w:rsidRPr="00323963">
        <w:rPr>
          <w:rFonts w:asciiTheme="majorHAnsi" w:eastAsia="Times New Roman" w:hAnsiTheme="majorHAnsi" w:cs="Arial"/>
          <w:lang w:val="en-AU" w:eastAsia="en-AU"/>
        </w:rPr>
        <w:t xml:space="preserve">Provide the service with an updated copy of their child’s current immunisation record every </w:t>
      </w:r>
      <w:r w:rsidR="007A52FE" w:rsidRPr="00323963">
        <w:rPr>
          <w:rFonts w:asciiTheme="majorHAnsi" w:eastAsia="Times New Roman" w:hAnsiTheme="majorHAnsi" w:cs="Arial"/>
          <w:b/>
          <w:lang w:val="en-AU" w:eastAsia="en-AU"/>
        </w:rPr>
        <w:t>6 months.</w:t>
      </w:r>
    </w:p>
    <w:p w14:paraId="66C37043" w14:textId="06881A30" w:rsidR="009F335B" w:rsidRPr="00912EC5" w:rsidRDefault="00092AF4" w:rsidP="00035AAF">
      <w:pPr>
        <w:pStyle w:val="ListParagraph"/>
        <w:numPr>
          <w:ilvl w:val="0"/>
          <w:numId w:val="4"/>
        </w:numPr>
        <w:shd w:val="clear" w:color="auto" w:fill="FFFFFF"/>
        <w:spacing w:after="0" w:line="270" w:lineRule="atLeast"/>
        <w:textAlignment w:val="baseline"/>
        <w:rPr>
          <w:rFonts w:asciiTheme="majorHAnsi" w:eastAsia="Times New Roman" w:hAnsiTheme="majorHAnsi" w:cs="Arial"/>
          <w:lang w:val="en-AU" w:eastAsia="en-AU"/>
        </w:rPr>
      </w:pPr>
      <w:r w:rsidRPr="00912EC5">
        <w:rPr>
          <w:rFonts w:asciiTheme="majorHAnsi" w:eastAsia="Times New Roman" w:hAnsiTheme="majorHAnsi" w:cs="Arial"/>
          <w:lang w:val="en-AU" w:eastAsia="en-AU"/>
        </w:rPr>
        <w:t xml:space="preserve">Ensure they provide the Service with the Medicare immunisation record which can be downloaded through the </w:t>
      </w:r>
      <w:proofErr w:type="spellStart"/>
      <w:r w:rsidRPr="00912EC5">
        <w:rPr>
          <w:rFonts w:asciiTheme="majorHAnsi" w:eastAsia="Times New Roman" w:hAnsiTheme="majorHAnsi" w:cs="Arial"/>
          <w:lang w:val="en-AU" w:eastAsia="en-AU"/>
        </w:rPr>
        <w:t>myGov</w:t>
      </w:r>
      <w:proofErr w:type="spellEnd"/>
      <w:r w:rsidRPr="00912EC5">
        <w:rPr>
          <w:rFonts w:asciiTheme="majorHAnsi" w:eastAsia="Times New Roman" w:hAnsiTheme="majorHAnsi" w:cs="Arial"/>
          <w:lang w:val="en-AU" w:eastAsia="en-AU"/>
        </w:rPr>
        <w:t xml:space="preserve"> website. Please note that the ‘blue book’ is no longer an acceptable form of evidence. </w:t>
      </w:r>
    </w:p>
    <w:p w14:paraId="6A396252" w14:textId="77777777" w:rsidR="007A52FE" w:rsidRDefault="007A52FE" w:rsidP="007A52FE">
      <w:pPr>
        <w:pStyle w:val="ListParagraph"/>
        <w:shd w:val="clear" w:color="auto" w:fill="FFFFFF"/>
        <w:spacing w:after="0" w:line="270" w:lineRule="atLeast"/>
        <w:textAlignment w:val="baseline"/>
        <w:rPr>
          <w:rFonts w:asciiTheme="majorHAnsi" w:eastAsia="Times New Roman" w:hAnsiTheme="majorHAnsi" w:cs="Arial"/>
          <w:sz w:val="20"/>
          <w:lang w:val="en-AU" w:eastAsia="en-AU"/>
        </w:rPr>
      </w:pPr>
    </w:p>
    <w:p w14:paraId="30751E5B" w14:textId="75BFA9B6" w:rsidR="007A52FE" w:rsidRPr="007A52FE" w:rsidRDefault="007D15AB" w:rsidP="007A52FE">
      <w:pPr>
        <w:pStyle w:val="ListParagraph"/>
        <w:shd w:val="clear" w:color="auto" w:fill="FFFFFF"/>
        <w:spacing w:after="0" w:line="270" w:lineRule="atLeast"/>
        <w:textAlignment w:val="baseline"/>
        <w:rPr>
          <w:rFonts w:asciiTheme="majorHAnsi" w:eastAsia="Times New Roman" w:hAnsiTheme="majorHAnsi" w:cs="Arial"/>
          <w:sz w:val="20"/>
          <w:lang w:val="en-AU" w:eastAsia="en-AU"/>
        </w:rPr>
      </w:pPr>
      <w:r w:rsidRPr="00323963">
        <w:rPr>
          <w:rFonts w:asciiTheme="majorHAnsi" w:eastAsia="Times New Roman" w:hAnsiTheme="majorHAnsi" w:cs="Arial"/>
          <w:noProof/>
          <w:sz w:val="20"/>
          <w:lang w:eastAsia="en-US"/>
        </w:rPr>
        <w:drawing>
          <wp:inline distT="0" distB="0" distL="0" distR="0" wp14:anchorId="090BAF7B" wp14:editId="2057A7F9">
            <wp:extent cx="220980" cy="220980"/>
            <wp:effectExtent l="0" t="0" r="7620" b="7620"/>
            <wp:docPr id="4" name="Picture 4" descr="Macintosh HD:Users:Karen:Desktop:Ic_info_outline_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en:Desktop:Ic_info_outline_48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323963">
        <w:rPr>
          <w:rFonts w:asciiTheme="majorHAnsi" w:eastAsia="Times New Roman" w:hAnsiTheme="majorHAnsi" w:cs="Arial"/>
          <w:b/>
          <w:sz w:val="20"/>
          <w:lang w:val="en-AU" w:eastAsia="en-AU"/>
        </w:rPr>
        <w:t xml:space="preserve"> </w:t>
      </w:r>
      <w:r w:rsidR="007A52FE" w:rsidRPr="00323963">
        <w:rPr>
          <w:rFonts w:asciiTheme="majorHAnsi" w:eastAsia="Times New Roman" w:hAnsiTheme="majorHAnsi" w:cs="Arial"/>
          <w:b/>
          <w:sz w:val="20"/>
          <w:lang w:val="en-AU" w:eastAsia="en-AU"/>
        </w:rPr>
        <w:t>The Australian Immunisation Register (AIR) used to be the Australian Childhood Immunisation Register. It now records vaccines for people of all ages in Australia.</w:t>
      </w:r>
      <w:r w:rsidR="007A52FE">
        <w:rPr>
          <w:rFonts w:asciiTheme="majorHAnsi" w:eastAsia="Times New Roman" w:hAnsiTheme="majorHAnsi" w:cs="Arial"/>
          <w:sz w:val="20"/>
          <w:lang w:val="en-AU" w:eastAsia="en-AU"/>
        </w:rPr>
        <w:t xml:space="preserve"> </w:t>
      </w:r>
    </w:p>
    <w:p w14:paraId="4B56AE98" w14:textId="77777777" w:rsidR="009B2A00" w:rsidRDefault="009B2A00" w:rsidP="001D334A">
      <w:pPr>
        <w:rPr>
          <w:rFonts w:asciiTheme="majorHAnsi" w:hAnsiTheme="majorHAnsi"/>
          <w:color w:val="34ABC1"/>
          <w:sz w:val="16"/>
        </w:rPr>
      </w:pPr>
    </w:p>
    <w:tbl>
      <w:tblPr>
        <w:tblStyle w:val="GridTable1Light-Accent31"/>
        <w:tblW w:w="0" w:type="auto"/>
        <w:tblLook w:val="04A0" w:firstRow="1" w:lastRow="0" w:firstColumn="1" w:lastColumn="0" w:noHBand="0" w:noVBand="1"/>
      </w:tblPr>
      <w:tblGrid>
        <w:gridCol w:w="9350"/>
      </w:tblGrid>
      <w:tr w:rsidR="009561D4" w:rsidRPr="001A0DB0" w14:paraId="336EF3F1" w14:textId="77777777" w:rsidTr="001F7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703F1" w14:textId="0CDFC5C2" w:rsidR="009561D4" w:rsidRPr="00751BE1" w:rsidRDefault="009561D4" w:rsidP="001F7CD8">
            <w:pPr>
              <w:pStyle w:val="ListParagraph"/>
              <w:rPr>
                <w:rFonts w:asciiTheme="majorHAnsi" w:hAnsiTheme="majorHAnsi" w:cs="Gill Sans"/>
              </w:rPr>
            </w:pPr>
            <w:r>
              <w:rPr>
                <w:rFonts w:asciiTheme="majorHAnsi" w:hAnsiTheme="majorHAnsi" w:cs="Gill Sans"/>
              </w:rPr>
              <w:t>New South Wales (NSW)</w:t>
            </w:r>
          </w:p>
        </w:tc>
      </w:tr>
      <w:tr w:rsidR="009561D4" w:rsidRPr="001A0DB0" w14:paraId="07805116" w14:textId="77777777" w:rsidTr="001F7CD8">
        <w:tc>
          <w:tcPr>
            <w:cnfStyle w:val="001000000000" w:firstRow="0" w:lastRow="0" w:firstColumn="1" w:lastColumn="0" w:oddVBand="0" w:evenVBand="0" w:oddHBand="0" w:evenHBand="0" w:firstRowFirstColumn="0" w:firstRowLastColumn="0" w:lastRowFirstColumn="0" w:lastRowLastColumn="0"/>
            <w:tcW w:w="9350" w:type="dxa"/>
          </w:tcPr>
          <w:p w14:paraId="292833B4" w14:textId="77777777" w:rsidR="00553216" w:rsidRPr="00553216" w:rsidRDefault="009561D4" w:rsidP="005872E3">
            <w:pPr>
              <w:pStyle w:val="ListParagraph"/>
              <w:numPr>
                <w:ilvl w:val="0"/>
                <w:numId w:val="14"/>
              </w:numPr>
              <w:shd w:val="clear" w:color="auto" w:fill="FFFFFF"/>
              <w:spacing w:before="72" w:after="120"/>
              <w:outlineLvl w:val="0"/>
            </w:pPr>
            <w:r w:rsidRPr="00667108">
              <w:rPr>
                <w:rFonts w:eastAsia="Times New Roman" w:cs="Calibri"/>
                <w:b w:val="0"/>
                <w:bCs w:val="0"/>
                <w:lang w:eastAsia="en-AU"/>
              </w:rPr>
              <w:t xml:space="preserve">The National </w:t>
            </w:r>
            <w:proofErr w:type="spellStart"/>
            <w:r w:rsidRPr="00667108">
              <w:rPr>
                <w:rFonts w:eastAsia="Times New Roman" w:cs="Calibri"/>
                <w:b w:val="0"/>
                <w:bCs w:val="0"/>
                <w:lang w:eastAsia="en-AU"/>
              </w:rPr>
              <w:t>Immunisation</w:t>
            </w:r>
            <w:proofErr w:type="spellEnd"/>
            <w:r w:rsidRPr="00667108">
              <w:rPr>
                <w:rFonts w:eastAsia="Times New Roman" w:cs="Calibri"/>
                <w:b w:val="0"/>
                <w:bCs w:val="0"/>
                <w:lang w:eastAsia="en-AU"/>
              </w:rPr>
              <w:t xml:space="preserve"> Program (NIP) Schedule</w:t>
            </w:r>
            <w:r w:rsidRPr="005872E3">
              <w:rPr>
                <w:rFonts w:eastAsia="Times New Roman" w:cs="Calibri"/>
                <w:bCs w:val="0"/>
                <w:lang w:eastAsia="en-AU"/>
              </w:rPr>
              <w:t xml:space="preserve"> </w:t>
            </w:r>
            <w:r w:rsidR="004862CF" w:rsidRPr="005872E3">
              <w:rPr>
                <w:rFonts w:eastAsia="Times New Roman" w:cs="Calibri"/>
                <w:bCs w:val="0"/>
                <w:lang w:eastAsia="en-AU"/>
              </w:rPr>
              <w:t xml:space="preserve">TO BE DISPLAYED IN THE SERVICE </w:t>
            </w:r>
          </w:p>
          <w:p w14:paraId="41C909B2" w14:textId="06544541" w:rsidR="009561D4" w:rsidRPr="005872E3" w:rsidRDefault="009561D4" w:rsidP="00553216">
            <w:pPr>
              <w:pStyle w:val="ListParagraph"/>
              <w:shd w:val="clear" w:color="auto" w:fill="FFFFFF"/>
              <w:spacing w:before="72" w:after="120"/>
              <w:outlineLvl w:val="0"/>
            </w:pPr>
            <w:r w:rsidRPr="00667108">
              <w:rPr>
                <w:rFonts w:eastAsia="Times New Roman" w:cs="Calibri"/>
                <w:b w:val="0"/>
                <w:szCs w:val="20"/>
                <w:lang w:eastAsia="en-AU"/>
              </w:rPr>
              <w:t xml:space="preserve">can </w:t>
            </w:r>
            <w:r w:rsidR="009B2A00" w:rsidRPr="00667108">
              <w:rPr>
                <w:rFonts w:eastAsia="Times New Roman" w:cs="Calibri"/>
                <w:b w:val="0"/>
                <w:szCs w:val="20"/>
                <w:lang w:eastAsia="en-AU"/>
              </w:rPr>
              <w:t>be accessed and downloaded from:</w:t>
            </w:r>
            <w:r w:rsidR="007114AF">
              <w:rPr>
                <w:rFonts w:eastAsia="Times New Roman" w:cs="Calibri"/>
                <w:szCs w:val="20"/>
                <w:lang w:eastAsia="en-AU"/>
              </w:rPr>
              <w:t xml:space="preserve"> </w:t>
            </w:r>
            <w:hyperlink r:id="rId10" w:history="1">
              <w:r w:rsidR="007114AF" w:rsidRPr="00281241">
                <w:rPr>
                  <w:rStyle w:val="Hyperlink"/>
                  <w:rFonts w:eastAsia="Times New Roman" w:cs="Calibri"/>
                  <w:szCs w:val="20"/>
                  <w:lang w:eastAsia="en-AU"/>
                </w:rPr>
                <w:t>http://immunise.health.gov.au/internet/immunise/publishing.nsf/Content/national-immunisation-program-schedule</w:t>
              </w:r>
            </w:hyperlink>
            <w:r w:rsidR="00667108">
              <w:rPr>
                <w:rStyle w:val="Hyperlink"/>
                <w:rFonts w:eastAsia="Times New Roman" w:cs="Calibri"/>
                <w:szCs w:val="20"/>
                <w:lang w:eastAsia="en-AU"/>
              </w:rPr>
              <w:t xml:space="preserve"> </w:t>
            </w:r>
            <w:r w:rsidR="007114AF">
              <w:rPr>
                <w:rFonts w:eastAsia="Times New Roman" w:cs="Calibri"/>
                <w:szCs w:val="20"/>
                <w:lang w:eastAsia="en-AU"/>
              </w:rPr>
              <w:t xml:space="preserve"> </w:t>
            </w:r>
          </w:p>
          <w:p w14:paraId="22E22CA8" w14:textId="736382E7" w:rsidR="009561D4" w:rsidRPr="00722B40" w:rsidRDefault="00667108" w:rsidP="00667108">
            <w:pPr>
              <w:pStyle w:val="ListParagraph"/>
              <w:numPr>
                <w:ilvl w:val="0"/>
                <w:numId w:val="6"/>
              </w:numPr>
              <w:shd w:val="clear" w:color="auto" w:fill="FFFFFF"/>
              <w:spacing w:before="72" w:after="120"/>
              <w:outlineLvl w:val="0"/>
              <w:rPr>
                <w:rFonts w:eastAsia="Times New Roman" w:cs="Calibri"/>
                <w:b w:val="0"/>
                <w:kern w:val="36"/>
                <w:lang w:eastAsia="en-AU"/>
              </w:rPr>
            </w:pPr>
            <w:r>
              <w:rPr>
                <w:rFonts w:eastAsia="Times New Roman" w:cs="Calibri"/>
                <w:b w:val="0"/>
                <w:kern w:val="36"/>
                <w:lang w:eastAsia="en-AU"/>
              </w:rPr>
              <w:t xml:space="preserve">NSW Health </w:t>
            </w:r>
            <w:r w:rsidR="009561D4" w:rsidRPr="00667108">
              <w:rPr>
                <w:rFonts w:eastAsia="Times New Roman" w:cs="Calibri"/>
                <w:b w:val="0"/>
                <w:kern w:val="36"/>
                <w:lang w:eastAsia="en-AU"/>
              </w:rPr>
              <w:t>Phone number 1800 671 811</w:t>
            </w:r>
            <w:r w:rsidR="009561D4" w:rsidRPr="00667108">
              <w:rPr>
                <w:rFonts w:eastAsia="Times New Roman" w:cs="Calibri"/>
                <w:kern w:val="36"/>
                <w:lang w:eastAsia="en-AU"/>
              </w:rPr>
              <w:t xml:space="preserve"> </w:t>
            </w:r>
          </w:p>
          <w:p w14:paraId="63A1D12A" w14:textId="77777777" w:rsidR="00722B40" w:rsidRPr="00722B40" w:rsidRDefault="009561D4" w:rsidP="00722B40">
            <w:pPr>
              <w:pStyle w:val="ListParagraph"/>
              <w:numPr>
                <w:ilvl w:val="0"/>
                <w:numId w:val="6"/>
              </w:numPr>
              <w:shd w:val="clear" w:color="auto" w:fill="FFFFFF"/>
              <w:spacing w:before="72" w:after="120"/>
              <w:outlineLvl w:val="0"/>
              <w:rPr>
                <w:rStyle w:val="Hyperlink"/>
                <w:rFonts w:eastAsia="Times New Roman" w:cs="Calibri"/>
                <w:b w:val="0"/>
                <w:color w:val="auto"/>
                <w:kern w:val="36"/>
                <w:u w:val="none"/>
                <w:lang w:eastAsia="en-AU"/>
              </w:rPr>
            </w:pPr>
            <w:r w:rsidRPr="00722B40">
              <w:rPr>
                <w:rFonts w:eastAsia="Times New Roman" w:cs="Calibri"/>
                <w:kern w:val="36"/>
                <w:lang w:eastAsia="en-AU"/>
              </w:rPr>
              <w:t xml:space="preserve">Local NSW Public Health Unit Contact Details - </w:t>
            </w:r>
            <w:hyperlink r:id="rId11" w:history="1">
              <w:r w:rsidR="009A38B8" w:rsidRPr="00722B40">
                <w:rPr>
                  <w:rStyle w:val="Hyperlink"/>
                  <w:rFonts w:eastAsia="Times New Roman" w:cs="Calibri"/>
                  <w:b w:val="0"/>
                  <w:kern w:val="36"/>
                  <w:lang w:eastAsia="en-AU"/>
                </w:rPr>
                <w:t>http://www.health.nsw.gov.au/Infectious/Pages/default.aspx</w:t>
              </w:r>
            </w:hyperlink>
          </w:p>
          <w:p w14:paraId="6DF6200A" w14:textId="77777777" w:rsidR="00722B40" w:rsidRPr="00722B40" w:rsidRDefault="009A38B8" w:rsidP="00722B40">
            <w:pPr>
              <w:pStyle w:val="ListParagraph"/>
              <w:numPr>
                <w:ilvl w:val="0"/>
                <w:numId w:val="10"/>
              </w:numPr>
              <w:shd w:val="clear" w:color="auto" w:fill="FFFFFF"/>
              <w:spacing w:before="72" w:after="120"/>
              <w:outlineLvl w:val="0"/>
              <w:rPr>
                <w:rFonts w:eastAsia="Times New Roman" w:cs="Calibri"/>
                <w:b w:val="0"/>
                <w:kern w:val="36"/>
                <w:lang w:eastAsia="en-AU"/>
              </w:rPr>
            </w:pPr>
            <w:r w:rsidRPr="00722B40">
              <w:rPr>
                <w:rFonts w:eastAsia="Times New Roman" w:cs="Calibri"/>
                <w:kern w:val="36"/>
                <w:lang w:eastAsia="en-AU"/>
              </w:rPr>
              <w:t xml:space="preserve"> </w:t>
            </w:r>
            <w:proofErr w:type="spellStart"/>
            <w:r w:rsidR="00722B40" w:rsidRPr="00722B40">
              <w:rPr>
                <w:rFonts w:eastAsia="Times New Roman" w:cs="Calibri"/>
                <w:b w:val="0"/>
                <w:kern w:val="36"/>
                <w:lang w:eastAsia="en-AU"/>
              </w:rPr>
              <w:t>Immunise</w:t>
            </w:r>
            <w:proofErr w:type="spellEnd"/>
            <w:r w:rsidR="00722B40" w:rsidRPr="00722B40">
              <w:rPr>
                <w:rFonts w:eastAsia="Times New Roman" w:cs="Calibri"/>
                <w:b w:val="0"/>
                <w:kern w:val="36"/>
                <w:lang w:eastAsia="en-AU"/>
              </w:rPr>
              <w:t xml:space="preserve"> Australia National Hotline</w:t>
            </w:r>
          </w:p>
          <w:p w14:paraId="4B8EDDBD" w14:textId="2E615365" w:rsidR="009561D4" w:rsidRDefault="00722B40" w:rsidP="00722B40">
            <w:pPr>
              <w:pStyle w:val="ListParagraph"/>
              <w:shd w:val="clear" w:color="auto" w:fill="FFFFFF"/>
              <w:spacing w:before="72" w:after="120"/>
              <w:outlineLvl w:val="0"/>
              <w:rPr>
                <w:rFonts w:eastAsia="Times New Roman" w:cs="Calibri"/>
                <w:b w:val="0"/>
                <w:bCs w:val="0"/>
                <w:kern w:val="36"/>
                <w:lang w:eastAsia="en-AU"/>
              </w:rPr>
            </w:pPr>
            <w:r w:rsidRPr="00722B40">
              <w:rPr>
                <w:rFonts w:eastAsia="Times New Roman" w:cs="Calibri"/>
                <w:kern w:val="36"/>
                <w:lang w:eastAsia="en-AU"/>
              </w:rPr>
              <w:t xml:space="preserve">1800 671 811 </w:t>
            </w:r>
          </w:p>
          <w:p w14:paraId="3845EE71" w14:textId="74886447" w:rsidR="00092AF4" w:rsidRPr="00912EC5" w:rsidRDefault="00092AF4" w:rsidP="00092AF4">
            <w:pPr>
              <w:pStyle w:val="ListParagraph"/>
              <w:numPr>
                <w:ilvl w:val="0"/>
                <w:numId w:val="14"/>
              </w:numPr>
              <w:shd w:val="clear" w:color="auto" w:fill="FFFFFF"/>
              <w:spacing w:before="72" w:after="120"/>
              <w:outlineLvl w:val="0"/>
              <w:rPr>
                <w:rFonts w:eastAsia="Times New Roman" w:cs="Calibri"/>
                <w:kern w:val="36"/>
                <w:lang w:eastAsia="en-AU"/>
              </w:rPr>
            </w:pPr>
            <w:r w:rsidRPr="00912EC5">
              <w:rPr>
                <w:rFonts w:eastAsia="Times New Roman" w:cs="Calibri"/>
                <w:kern w:val="36"/>
                <w:lang w:eastAsia="en-AU"/>
              </w:rPr>
              <w:t>Australian Government – Department of Human Services</w:t>
            </w:r>
          </w:p>
          <w:p w14:paraId="66C906C2" w14:textId="029C1107" w:rsidR="00092AF4" w:rsidRPr="00092AF4" w:rsidRDefault="00092AF4" w:rsidP="00092AF4">
            <w:pPr>
              <w:pStyle w:val="ListParagraph"/>
              <w:shd w:val="clear" w:color="auto" w:fill="FFFFFF"/>
              <w:spacing w:before="72" w:after="120"/>
              <w:outlineLvl w:val="0"/>
              <w:rPr>
                <w:rFonts w:eastAsia="Times New Roman" w:cs="Calibri"/>
                <w:b w:val="0"/>
                <w:kern w:val="36"/>
                <w:lang w:eastAsia="en-AU"/>
              </w:rPr>
            </w:pPr>
            <w:r w:rsidRPr="00912EC5">
              <w:rPr>
                <w:rFonts w:eastAsia="Times New Roman" w:cs="Calibri"/>
                <w:b w:val="0"/>
                <w:kern w:val="36"/>
                <w:lang w:eastAsia="en-AU"/>
              </w:rPr>
              <w:t>https://www.humanservices.gov.au/individuals/online-help/medicare/getting-your-immunisation-history-statement-using-your-medicare-online-account</w:t>
            </w:r>
          </w:p>
          <w:p w14:paraId="1AC80BFB" w14:textId="743410C5" w:rsidR="009561D4" w:rsidRPr="009B2A00" w:rsidRDefault="009561D4" w:rsidP="009B2A00">
            <w:pPr>
              <w:shd w:val="clear" w:color="auto" w:fill="FFFFFF"/>
              <w:spacing w:before="72" w:after="120"/>
              <w:jc w:val="center"/>
              <w:outlineLvl w:val="0"/>
              <w:rPr>
                <w:rFonts w:eastAsia="Times New Roman" w:cs="Calibri"/>
                <w:kern w:val="36"/>
                <w:lang w:eastAsia="en-AU"/>
              </w:rPr>
            </w:pPr>
            <w:r>
              <w:rPr>
                <w:rFonts w:eastAsia="Times New Roman" w:cs="Calibri"/>
                <w:kern w:val="36"/>
                <w:lang w:eastAsia="en-AU"/>
              </w:rPr>
              <w:t>Note h</w:t>
            </w:r>
            <w:r w:rsidRPr="005703AB">
              <w:rPr>
                <w:rFonts w:eastAsia="Times New Roman" w:cs="Calibri"/>
                <w:kern w:val="36"/>
                <w:lang w:eastAsia="en-AU"/>
              </w:rPr>
              <w:t xml:space="preserve">omeopathic </w:t>
            </w:r>
            <w:proofErr w:type="spellStart"/>
            <w:r w:rsidRPr="005703AB">
              <w:rPr>
                <w:rFonts w:eastAsia="Times New Roman" w:cs="Calibri"/>
                <w:kern w:val="36"/>
                <w:lang w:eastAsia="en-AU"/>
              </w:rPr>
              <w:t>immunisation</w:t>
            </w:r>
            <w:proofErr w:type="spellEnd"/>
            <w:r w:rsidRPr="005703AB">
              <w:rPr>
                <w:rFonts w:eastAsia="Times New Roman" w:cs="Calibri"/>
                <w:kern w:val="36"/>
                <w:lang w:eastAsia="en-AU"/>
              </w:rPr>
              <w:t xml:space="preserve"> is not </w:t>
            </w:r>
            <w:proofErr w:type="spellStart"/>
            <w:r w:rsidRPr="005703AB">
              <w:rPr>
                <w:rFonts w:eastAsia="Times New Roman" w:cs="Calibri"/>
                <w:kern w:val="36"/>
                <w:lang w:eastAsia="en-AU"/>
              </w:rPr>
              <w:t>recognised</w:t>
            </w:r>
            <w:proofErr w:type="spellEnd"/>
          </w:p>
        </w:tc>
      </w:tr>
    </w:tbl>
    <w:p w14:paraId="4C77DF1F" w14:textId="77777777" w:rsidR="00D26FBE" w:rsidRDefault="00D26FBE" w:rsidP="001D334A">
      <w:pPr>
        <w:rPr>
          <w:rFonts w:asciiTheme="majorHAnsi" w:hAnsiTheme="majorHAnsi"/>
          <w:color w:val="34ABC1"/>
          <w:sz w:val="16"/>
        </w:rPr>
      </w:pPr>
    </w:p>
    <w:p w14:paraId="6C9BA958" w14:textId="77777777" w:rsidR="00352711" w:rsidRPr="00E83C13" w:rsidRDefault="00352711" w:rsidP="001D334A">
      <w:pPr>
        <w:rPr>
          <w:rFonts w:asciiTheme="majorHAnsi" w:hAnsiTheme="majorHAnsi"/>
          <w:color w:val="34ABC1"/>
          <w:sz w:val="16"/>
        </w:rPr>
      </w:pPr>
    </w:p>
    <w:p w14:paraId="2BF0123B" w14:textId="77777777" w:rsidR="009561D4" w:rsidRPr="001A0DB0" w:rsidRDefault="009561D4" w:rsidP="009561D4">
      <w:pPr>
        <w:spacing w:after="200" w:line="240" w:lineRule="auto"/>
        <w:ind w:left="360"/>
        <w:rPr>
          <w:rFonts w:asciiTheme="majorHAnsi" w:hAnsiTheme="majorHAnsi"/>
          <w:b/>
        </w:rPr>
      </w:pPr>
      <w:r w:rsidRPr="001A0DB0">
        <w:rPr>
          <w:rFonts w:asciiTheme="majorHAnsi" w:hAnsiTheme="majorHAnsi"/>
          <w:b/>
        </w:rPr>
        <w:lastRenderedPageBreak/>
        <w:t>Source</w:t>
      </w:r>
    </w:p>
    <w:tbl>
      <w:tblPr>
        <w:tblStyle w:val="GridTable1Light-Accent31"/>
        <w:tblW w:w="0" w:type="auto"/>
        <w:tblLook w:val="04A0" w:firstRow="1" w:lastRow="0" w:firstColumn="1" w:lastColumn="0" w:noHBand="0" w:noVBand="1"/>
      </w:tblPr>
      <w:tblGrid>
        <w:gridCol w:w="9350"/>
      </w:tblGrid>
      <w:tr w:rsidR="009561D4" w:rsidRPr="001A0DB0" w14:paraId="35C24694" w14:textId="77777777" w:rsidTr="001F7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F83E6C" w14:textId="61C0ED14" w:rsidR="009561D4" w:rsidRPr="001A0DB0" w:rsidRDefault="009561D4" w:rsidP="001F7CD8">
            <w:pPr>
              <w:pStyle w:val="ListParagraph"/>
              <w:numPr>
                <w:ilvl w:val="0"/>
                <w:numId w:val="2"/>
              </w:numPr>
              <w:rPr>
                <w:rFonts w:asciiTheme="majorHAnsi" w:hAnsiTheme="majorHAnsi"/>
                <w:b w:val="0"/>
              </w:rPr>
            </w:pPr>
            <w:r w:rsidRPr="001A0DB0">
              <w:rPr>
                <w:rFonts w:asciiTheme="majorHAnsi" w:hAnsiTheme="majorHAnsi"/>
                <w:b w:val="0"/>
              </w:rPr>
              <w:t>Australian Children’s Education &amp; Care Quality Authority.</w:t>
            </w:r>
          </w:p>
          <w:p w14:paraId="557F78AB" w14:textId="6ECD5917" w:rsidR="009561D4" w:rsidRPr="001A0DB0" w:rsidRDefault="009561D4" w:rsidP="001F7CD8">
            <w:pPr>
              <w:pStyle w:val="ListParagraph"/>
              <w:numPr>
                <w:ilvl w:val="0"/>
                <w:numId w:val="2"/>
              </w:numPr>
              <w:rPr>
                <w:rFonts w:asciiTheme="majorHAnsi" w:hAnsiTheme="majorHAnsi"/>
                <w:b w:val="0"/>
              </w:rPr>
            </w:pPr>
            <w:r w:rsidRPr="001A0DB0">
              <w:rPr>
                <w:rFonts w:asciiTheme="majorHAnsi" w:hAnsiTheme="majorHAnsi"/>
                <w:b w:val="0"/>
              </w:rPr>
              <w:t>Guide to the Education and Care Services National Law and the Education and Care Ser</w:t>
            </w:r>
            <w:r w:rsidR="005A43EF">
              <w:rPr>
                <w:rFonts w:asciiTheme="majorHAnsi" w:hAnsiTheme="majorHAnsi"/>
                <w:b w:val="0"/>
              </w:rPr>
              <w:t xml:space="preserve">vices National Regulations </w:t>
            </w:r>
          </w:p>
          <w:p w14:paraId="1645243F" w14:textId="77777777" w:rsidR="009561D4" w:rsidRPr="001A0DB0" w:rsidRDefault="009561D4" w:rsidP="001F7CD8">
            <w:pPr>
              <w:pStyle w:val="ListParagraph"/>
              <w:numPr>
                <w:ilvl w:val="0"/>
                <w:numId w:val="2"/>
              </w:numPr>
              <w:rPr>
                <w:rFonts w:asciiTheme="majorHAnsi" w:hAnsiTheme="majorHAnsi"/>
                <w:b w:val="0"/>
              </w:rPr>
            </w:pPr>
            <w:r w:rsidRPr="001A0DB0">
              <w:rPr>
                <w:rFonts w:asciiTheme="majorHAnsi" w:hAnsiTheme="majorHAnsi"/>
                <w:b w:val="0"/>
              </w:rPr>
              <w:t>ECA Code of Ethics.</w:t>
            </w:r>
          </w:p>
          <w:p w14:paraId="758C3C7B" w14:textId="77777777" w:rsidR="009561D4" w:rsidRDefault="009561D4" w:rsidP="001F7CD8">
            <w:pPr>
              <w:pStyle w:val="ListParagraph"/>
              <w:numPr>
                <w:ilvl w:val="0"/>
                <w:numId w:val="2"/>
              </w:numPr>
              <w:rPr>
                <w:rFonts w:asciiTheme="majorHAnsi" w:hAnsiTheme="majorHAnsi"/>
                <w:b w:val="0"/>
              </w:rPr>
            </w:pPr>
            <w:r w:rsidRPr="001A0DB0">
              <w:rPr>
                <w:rFonts w:asciiTheme="majorHAnsi" w:hAnsiTheme="majorHAnsi"/>
                <w:b w:val="0"/>
              </w:rPr>
              <w:t xml:space="preserve">Guide to the National Quality Standard. </w:t>
            </w:r>
          </w:p>
          <w:p w14:paraId="3AFD02AA" w14:textId="175C0A01" w:rsidR="00CA03D4" w:rsidRDefault="00CA03D4" w:rsidP="001F7CD8">
            <w:pPr>
              <w:pStyle w:val="ListParagraph"/>
              <w:numPr>
                <w:ilvl w:val="0"/>
                <w:numId w:val="2"/>
              </w:numPr>
              <w:rPr>
                <w:rFonts w:asciiTheme="majorHAnsi" w:hAnsiTheme="majorHAnsi"/>
                <w:b w:val="0"/>
              </w:rPr>
            </w:pPr>
            <w:r>
              <w:rPr>
                <w:rFonts w:asciiTheme="majorHAnsi" w:hAnsiTheme="majorHAnsi"/>
                <w:b w:val="0"/>
              </w:rPr>
              <w:t>Childcare Centre Desktop</w:t>
            </w:r>
          </w:p>
          <w:p w14:paraId="60116DD6" w14:textId="05B7EAEA" w:rsidR="005C62E3" w:rsidRDefault="005C62E3" w:rsidP="001F7CD8">
            <w:pPr>
              <w:pStyle w:val="ListParagraph"/>
              <w:numPr>
                <w:ilvl w:val="0"/>
                <w:numId w:val="2"/>
              </w:numPr>
              <w:rPr>
                <w:rFonts w:asciiTheme="majorHAnsi" w:hAnsiTheme="majorHAnsi"/>
                <w:b w:val="0"/>
              </w:rPr>
            </w:pPr>
            <w:r>
              <w:rPr>
                <w:rFonts w:asciiTheme="majorHAnsi" w:hAnsiTheme="majorHAnsi"/>
                <w:b w:val="0"/>
              </w:rPr>
              <w:t>NSW Public Health Act- NSW Government October 2017</w:t>
            </w:r>
          </w:p>
          <w:p w14:paraId="28A67430" w14:textId="77777777" w:rsidR="00D125F1" w:rsidRDefault="00F60F79" w:rsidP="00D125F1">
            <w:pPr>
              <w:pStyle w:val="ListParagraph"/>
              <w:rPr>
                <w:rFonts w:asciiTheme="majorHAnsi" w:hAnsiTheme="majorHAnsi"/>
              </w:rPr>
            </w:pPr>
            <w:hyperlink r:id="rId12" w:anchor="15" w:history="1">
              <w:r w:rsidR="00D125F1" w:rsidRPr="00EC67DA">
                <w:rPr>
                  <w:rStyle w:val="Hyperlink"/>
                  <w:rFonts w:asciiTheme="majorHAnsi" w:hAnsiTheme="majorHAnsi"/>
                </w:rPr>
                <w:t>http://www.health.nsw.gov.au/immunisation/Pages/childcare_qa.aspx#15</w:t>
              </w:r>
            </w:hyperlink>
          </w:p>
          <w:p w14:paraId="1FF93259" w14:textId="14C427C9" w:rsidR="009561D4" w:rsidRPr="007D15AB" w:rsidRDefault="009561D4" w:rsidP="0003292C">
            <w:pPr>
              <w:pStyle w:val="ListParagraph"/>
              <w:numPr>
                <w:ilvl w:val="0"/>
                <w:numId w:val="13"/>
              </w:numPr>
              <w:rPr>
                <w:rFonts w:asciiTheme="majorHAnsi" w:hAnsiTheme="majorHAnsi"/>
                <w:b w:val="0"/>
              </w:rPr>
            </w:pPr>
            <w:r w:rsidRPr="007D15AB">
              <w:rPr>
                <w:rFonts w:asciiTheme="majorHAnsi" w:hAnsiTheme="majorHAnsi"/>
                <w:b w:val="0"/>
              </w:rPr>
              <w:t>Staying Healthy in Child Care. 5</w:t>
            </w:r>
            <w:r w:rsidRPr="007D15AB">
              <w:rPr>
                <w:rFonts w:asciiTheme="majorHAnsi" w:hAnsiTheme="majorHAnsi"/>
                <w:b w:val="0"/>
                <w:vertAlign w:val="superscript"/>
              </w:rPr>
              <w:t>th</w:t>
            </w:r>
            <w:r w:rsidRPr="007D15AB">
              <w:rPr>
                <w:rFonts w:asciiTheme="majorHAnsi" w:hAnsiTheme="majorHAnsi"/>
                <w:b w:val="0"/>
              </w:rPr>
              <w:t xml:space="preserve"> Edition </w:t>
            </w:r>
          </w:p>
          <w:p w14:paraId="360D36F5" w14:textId="77777777" w:rsidR="009561D4" w:rsidRDefault="009561D4" w:rsidP="001F7CD8">
            <w:pPr>
              <w:pStyle w:val="ListParagraph"/>
              <w:numPr>
                <w:ilvl w:val="0"/>
                <w:numId w:val="2"/>
              </w:numPr>
              <w:rPr>
                <w:rFonts w:asciiTheme="majorHAnsi" w:hAnsiTheme="majorHAnsi"/>
                <w:b w:val="0"/>
              </w:rPr>
            </w:pPr>
            <w:r>
              <w:rPr>
                <w:rFonts w:asciiTheme="majorHAnsi" w:hAnsiTheme="majorHAnsi"/>
                <w:b w:val="0"/>
              </w:rPr>
              <w:t xml:space="preserve">Australia Childhood </w:t>
            </w:r>
            <w:proofErr w:type="spellStart"/>
            <w:r>
              <w:rPr>
                <w:rFonts w:asciiTheme="majorHAnsi" w:hAnsiTheme="majorHAnsi"/>
                <w:b w:val="0"/>
              </w:rPr>
              <w:t>Immunisation</w:t>
            </w:r>
            <w:proofErr w:type="spellEnd"/>
            <w:r>
              <w:rPr>
                <w:rFonts w:asciiTheme="majorHAnsi" w:hAnsiTheme="majorHAnsi"/>
                <w:b w:val="0"/>
              </w:rPr>
              <w:t xml:space="preserve"> Register </w:t>
            </w:r>
          </w:p>
          <w:p w14:paraId="34021871" w14:textId="5A5A4B1E" w:rsidR="009561D4" w:rsidRDefault="00F60F79" w:rsidP="001F7CD8">
            <w:pPr>
              <w:pStyle w:val="ListParagraph"/>
              <w:rPr>
                <w:rFonts w:asciiTheme="majorHAnsi" w:hAnsiTheme="majorHAnsi"/>
                <w:b w:val="0"/>
              </w:rPr>
            </w:pPr>
            <w:hyperlink r:id="rId13" w:history="1">
              <w:r w:rsidR="00D17579" w:rsidRPr="00223860">
                <w:rPr>
                  <w:rStyle w:val="Hyperlink"/>
                  <w:rFonts w:asciiTheme="majorHAnsi" w:hAnsiTheme="majorHAnsi"/>
                </w:rPr>
                <w:t>https://www.humanservices.gov.au/customer/services/medicare/australian-childhood-immunisation-register</w:t>
              </w:r>
            </w:hyperlink>
          </w:p>
          <w:p w14:paraId="3C82AE4F" w14:textId="60BC4CE9" w:rsidR="00D17579" w:rsidRDefault="00D17579" w:rsidP="001F7CD8">
            <w:pPr>
              <w:pStyle w:val="ListParagraph"/>
              <w:rPr>
                <w:rFonts w:asciiTheme="majorHAnsi" w:hAnsiTheme="majorHAnsi"/>
                <w:b w:val="0"/>
              </w:rPr>
            </w:pPr>
            <w:r w:rsidRPr="00CA03D4">
              <w:rPr>
                <w:rFonts w:asciiTheme="majorHAnsi" w:hAnsiTheme="majorHAnsi"/>
                <w:b w:val="0"/>
              </w:rPr>
              <w:t>Re</w:t>
            </w:r>
            <w:r w:rsidR="00A216FB" w:rsidRPr="00CA03D4">
              <w:rPr>
                <w:rFonts w:asciiTheme="majorHAnsi" w:hAnsiTheme="majorHAnsi"/>
                <w:b w:val="0"/>
              </w:rPr>
              <w:t>vised National Quality Standard</w:t>
            </w:r>
          </w:p>
          <w:p w14:paraId="4F706CCF" w14:textId="77777777" w:rsidR="009561D4" w:rsidRDefault="009561D4" w:rsidP="001F7CD8">
            <w:pPr>
              <w:pStyle w:val="ListParagraph"/>
              <w:numPr>
                <w:ilvl w:val="0"/>
                <w:numId w:val="2"/>
              </w:numPr>
              <w:rPr>
                <w:rFonts w:asciiTheme="majorHAnsi" w:hAnsiTheme="majorHAnsi"/>
                <w:b w:val="0"/>
              </w:rPr>
            </w:pPr>
            <w:proofErr w:type="spellStart"/>
            <w:r>
              <w:rPr>
                <w:rFonts w:asciiTheme="majorHAnsi" w:hAnsiTheme="majorHAnsi"/>
                <w:b w:val="0"/>
              </w:rPr>
              <w:t>Immunise</w:t>
            </w:r>
            <w:proofErr w:type="spellEnd"/>
            <w:r>
              <w:rPr>
                <w:rFonts w:asciiTheme="majorHAnsi" w:hAnsiTheme="majorHAnsi"/>
                <w:b w:val="0"/>
              </w:rPr>
              <w:t xml:space="preserve"> Australia Program </w:t>
            </w:r>
          </w:p>
          <w:p w14:paraId="270B1F29" w14:textId="20159B7A" w:rsidR="009561D4" w:rsidRDefault="00F60F79" w:rsidP="001F7CD8">
            <w:pPr>
              <w:pStyle w:val="ListParagraph"/>
              <w:rPr>
                <w:rFonts w:asciiTheme="majorHAnsi" w:hAnsiTheme="majorHAnsi"/>
                <w:bCs w:val="0"/>
              </w:rPr>
            </w:pPr>
            <w:hyperlink r:id="rId14" w:history="1">
              <w:r w:rsidR="009561D4" w:rsidRPr="004D749E">
                <w:rPr>
                  <w:rStyle w:val="Hyperlink"/>
                  <w:rFonts w:asciiTheme="majorHAnsi" w:hAnsiTheme="majorHAnsi"/>
                </w:rPr>
                <w:t>www.immunise.health.gov.au</w:t>
              </w:r>
            </w:hyperlink>
            <w:r w:rsidR="009561D4">
              <w:rPr>
                <w:rFonts w:asciiTheme="majorHAnsi" w:hAnsiTheme="majorHAnsi"/>
                <w:b w:val="0"/>
              </w:rPr>
              <w:t xml:space="preserve"> </w:t>
            </w:r>
          </w:p>
          <w:p w14:paraId="7DB8D9FD" w14:textId="77777777" w:rsidR="00092AF4" w:rsidRPr="00CA03D4" w:rsidRDefault="00092AF4" w:rsidP="00092AF4">
            <w:pPr>
              <w:pStyle w:val="ListParagraph"/>
              <w:numPr>
                <w:ilvl w:val="0"/>
                <w:numId w:val="14"/>
              </w:numPr>
              <w:shd w:val="clear" w:color="auto" w:fill="FFFFFF"/>
              <w:spacing w:before="72" w:after="120" w:line="259" w:lineRule="auto"/>
              <w:outlineLvl w:val="0"/>
              <w:rPr>
                <w:rFonts w:eastAsia="Times New Roman" w:cs="Calibri"/>
                <w:kern w:val="36"/>
                <w:lang w:eastAsia="en-AU"/>
              </w:rPr>
            </w:pPr>
            <w:r w:rsidRPr="00CA03D4">
              <w:rPr>
                <w:rFonts w:eastAsia="Times New Roman" w:cs="Calibri"/>
                <w:kern w:val="36"/>
                <w:lang w:eastAsia="en-AU"/>
              </w:rPr>
              <w:t>Australian Government – Department of Human Services</w:t>
            </w:r>
          </w:p>
          <w:p w14:paraId="77FA53DC" w14:textId="55857F8A" w:rsidR="00092AF4" w:rsidRPr="00CA03D4" w:rsidRDefault="00CA03D4" w:rsidP="00CA03D4">
            <w:pPr>
              <w:pStyle w:val="ListParagraph"/>
              <w:shd w:val="clear" w:color="auto" w:fill="FFFFFF"/>
              <w:spacing w:before="72" w:after="120"/>
              <w:outlineLvl w:val="0"/>
              <w:rPr>
                <w:rFonts w:eastAsia="Times New Roman" w:cs="Calibri"/>
                <w:b w:val="0"/>
                <w:kern w:val="36"/>
                <w:lang w:eastAsia="en-AU"/>
              </w:rPr>
            </w:pPr>
            <w:hyperlink r:id="rId15" w:history="1">
              <w:r w:rsidRPr="00496AA0">
                <w:rPr>
                  <w:rStyle w:val="Hyperlink"/>
                  <w:rFonts w:eastAsia="Times New Roman" w:cs="Calibri"/>
                  <w:kern w:val="36"/>
                  <w:lang w:eastAsia="en-AU"/>
                </w:rPr>
                <w:t>https://www.humanservices.gov.au/individuals/online-help/medicare/getting-your-immunisation-history-statement-using-your-medicare-online-account</w:t>
              </w:r>
            </w:hyperlink>
            <w:bookmarkStart w:id="0" w:name="_GoBack"/>
            <w:bookmarkEnd w:id="0"/>
          </w:p>
          <w:p w14:paraId="334694AC" w14:textId="77777777" w:rsidR="009561D4" w:rsidRPr="001A0DB0" w:rsidRDefault="009561D4" w:rsidP="001F7CD8">
            <w:pPr>
              <w:pStyle w:val="ListParagraph"/>
              <w:rPr>
                <w:rFonts w:asciiTheme="majorHAnsi" w:hAnsiTheme="majorHAnsi" w:cs="Gill Sans"/>
                <w:b w:val="0"/>
              </w:rPr>
            </w:pPr>
            <w:r w:rsidRPr="001A0DB0">
              <w:rPr>
                <w:rFonts w:asciiTheme="majorHAnsi" w:hAnsiTheme="majorHAnsi" w:cs="Gill Sans"/>
                <w:b w:val="0"/>
              </w:rPr>
              <w:t xml:space="preserve"> </w:t>
            </w:r>
          </w:p>
        </w:tc>
      </w:tr>
    </w:tbl>
    <w:p w14:paraId="683A8366" w14:textId="7F0FB865" w:rsidR="005D54BA" w:rsidRDefault="005D54BA" w:rsidP="005D54BA">
      <w:pPr>
        <w:spacing w:line="240" w:lineRule="auto"/>
        <w:rPr>
          <w:rFonts w:asciiTheme="majorHAnsi" w:hAnsiTheme="majorHAnsi"/>
          <w:b/>
        </w:rPr>
      </w:pPr>
      <w:r w:rsidRPr="001A0DB0">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6E18B4" w14:paraId="73322930" w14:textId="77777777" w:rsidTr="00D17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34A714D" w14:textId="77777777" w:rsidR="006E18B4" w:rsidRDefault="006E18B4">
            <w:pPr>
              <w:spacing w:line="360" w:lineRule="auto"/>
              <w:rPr>
                <w:rFonts w:ascii="Calibri Light" w:hAnsi="Calibri Light"/>
              </w:rPr>
            </w:pPr>
            <w:r>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9E9759C" w14:textId="77777777" w:rsidR="006E18B4" w:rsidRDefault="006E18B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C51A4F5" w14:textId="77777777" w:rsidR="006E18B4" w:rsidRDefault="006E18B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6E18B4" w14:paraId="20881698" w14:textId="77777777" w:rsidTr="00D17579">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662FCA3" w14:textId="24DC753F" w:rsidR="006E18B4" w:rsidRDefault="00C9037C">
            <w:pPr>
              <w:spacing w:line="360" w:lineRule="auto"/>
              <w:rPr>
                <w:rFonts w:ascii="Calibri Light" w:hAnsi="Calibri Light"/>
                <w:b w:val="0"/>
              </w:rPr>
            </w:pPr>
            <w:r>
              <w:rPr>
                <w:rFonts w:ascii="Calibri Light" w:hAnsi="Calibri Light"/>
                <w:b w:val="0"/>
              </w:rPr>
              <w:t>March</w:t>
            </w:r>
            <w:r w:rsidR="006E18B4">
              <w:rPr>
                <w:rFonts w:ascii="Calibri Light" w:hAnsi="Calibri Light"/>
                <w:b w:val="0"/>
              </w:rPr>
              <w:t xml:space="preserve"> 201</w:t>
            </w:r>
            <w:r>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E82F01F" w14:textId="2C979277" w:rsidR="006E18B4" w:rsidRDefault="006E18B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Policy has been researched and reviewed, no changes made.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042DF95" w14:textId="77777777" w:rsidR="006E18B4" w:rsidRDefault="006E18B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D17579" w14:paraId="080CBAAE" w14:textId="77777777" w:rsidTr="00092AF4">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3DECC39A" w14:textId="7A32185D" w:rsidR="00D17579" w:rsidRPr="00092AF4" w:rsidRDefault="00D17579">
            <w:pPr>
              <w:spacing w:line="360" w:lineRule="auto"/>
              <w:rPr>
                <w:rFonts w:ascii="Calibri Light" w:hAnsi="Calibri Light"/>
                <w:b w:val="0"/>
              </w:rPr>
            </w:pPr>
            <w:r w:rsidRPr="00092AF4">
              <w:rPr>
                <w:rFonts w:ascii="Calibri Light" w:hAnsi="Calibri Light"/>
                <w:b w:val="0"/>
              </w:rPr>
              <w:t>September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63EB7266" w14:textId="77777777" w:rsidR="000653AE" w:rsidRPr="00092AF4" w:rsidRDefault="000653AE" w:rsidP="000653A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92AF4">
              <w:rPr>
                <w:rFonts w:asciiTheme="majorHAnsi" w:hAnsiTheme="majorHAnsi"/>
              </w:rPr>
              <w:t xml:space="preserve">Updated the references to comply with the revised National Quality Standards  </w:t>
            </w:r>
          </w:p>
          <w:p w14:paraId="3F18C41C" w14:textId="0BAC1698" w:rsidR="00D17579" w:rsidRPr="00092AF4" w:rsidRDefault="00D1757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42845DB" w14:textId="65E6EEE1" w:rsidR="00D17579" w:rsidRDefault="00D1757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6D43CE" w14:paraId="6E20A020" w14:textId="77777777" w:rsidTr="00092AF4">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7B0F3833" w14:textId="79A3910A" w:rsidR="006D43CE" w:rsidRPr="00092AF4" w:rsidRDefault="006D43CE" w:rsidP="00EF0452">
            <w:pPr>
              <w:spacing w:line="360" w:lineRule="auto"/>
              <w:rPr>
                <w:rFonts w:ascii="Calibri Light" w:hAnsi="Calibri Light"/>
                <w:b w:val="0"/>
              </w:rPr>
            </w:pPr>
            <w:r w:rsidRPr="00092AF4">
              <w:rPr>
                <w:rFonts w:ascii="Calibri Light" w:hAnsi="Calibri Light"/>
                <w:b w:val="0"/>
              </w:rPr>
              <w:t>October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11EBF371" w14:textId="579F0865" w:rsidR="006D43CE" w:rsidRPr="00092AF4" w:rsidRDefault="003067BF" w:rsidP="00EF045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92AF4">
              <w:rPr>
                <w:rFonts w:ascii="Calibri Light" w:hAnsi="Calibri Light"/>
              </w:rPr>
              <w:t>Updated to comply with new vaccination regulations in NSW. Effective January 1, 2018</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3E6F3B8" w14:textId="77777777" w:rsidR="006D43CE" w:rsidRDefault="006D43CE" w:rsidP="00EF045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092AF4" w14:paraId="130A42DC" w14:textId="77777777" w:rsidTr="00092AF4">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48C59C9E" w14:textId="2CDD0899" w:rsidR="00092AF4" w:rsidRPr="00092AF4" w:rsidRDefault="00092AF4" w:rsidP="00EF0452">
            <w:pPr>
              <w:spacing w:line="360" w:lineRule="auto"/>
              <w:rPr>
                <w:rFonts w:ascii="Calibri Light" w:hAnsi="Calibri Light"/>
                <w:b w:val="0"/>
              </w:rPr>
            </w:pPr>
            <w:r w:rsidRPr="00092AF4">
              <w:rPr>
                <w:rFonts w:ascii="Calibri Light" w:hAnsi="Calibri Light"/>
                <w:b w:val="0"/>
              </w:rPr>
              <w:t>March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shd w:val="clear" w:color="auto" w:fill="auto"/>
          </w:tcPr>
          <w:p w14:paraId="07D7B768" w14:textId="77777777" w:rsidR="00092AF4" w:rsidRDefault="003A7F34" w:rsidP="00EF045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Amendments</w:t>
            </w:r>
            <w:r w:rsidR="00092AF4" w:rsidRPr="00092AF4">
              <w:rPr>
                <w:rFonts w:ascii="Calibri Light" w:hAnsi="Calibri Light"/>
              </w:rPr>
              <w:t xml:space="preserve"> made to comply with changes to </w:t>
            </w:r>
            <w:proofErr w:type="spellStart"/>
            <w:r w:rsidR="00092AF4" w:rsidRPr="00092AF4">
              <w:rPr>
                <w:rFonts w:ascii="Calibri Light" w:hAnsi="Calibri Light"/>
              </w:rPr>
              <w:t>Immunisation</w:t>
            </w:r>
            <w:proofErr w:type="spellEnd"/>
            <w:r w:rsidR="00092AF4" w:rsidRPr="00092AF4">
              <w:rPr>
                <w:rFonts w:ascii="Calibri Light" w:hAnsi="Calibri Light"/>
              </w:rPr>
              <w:t xml:space="preserve"> requirements </w:t>
            </w:r>
          </w:p>
          <w:p w14:paraId="53ED3E0D" w14:textId="0CC2DF60" w:rsidR="003A7F34" w:rsidRPr="003A7F34" w:rsidRDefault="003A7F34" w:rsidP="003A7F3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b/>
                <w:shd w:val="clear" w:color="auto" w:fill="FFFFFF"/>
              </w:rPr>
            </w:pPr>
            <w:r w:rsidRPr="003A7F34">
              <w:rPr>
                <w:rStyle w:val="apple-converted-space"/>
                <w:rFonts w:asciiTheme="majorHAnsi" w:hAnsiTheme="majorHAnsi" w:cs="Arial"/>
                <w:b/>
                <w:shd w:val="clear" w:color="auto" w:fill="FFFFFF"/>
              </w:rPr>
              <w:t>DELETED FROM PAGE 2 – Implementation paragraph 3:</w:t>
            </w:r>
          </w:p>
          <w:p w14:paraId="6016241A" w14:textId="2B0019F4" w:rsidR="003A7F34" w:rsidRPr="003A7F34" w:rsidRDefault="003A7F34" w:rsidP="003A7F34">
            <w:pPr>
              <w:spacing w:after="200" w:line="276" w:lineRule="auto"/>
              <w:contextualSpacing/>
              <w:cnfStyle w:val="000000000000" w:firstRow="0" w:lastRow="0" w:firstColumn="0" w:lastColumn="0" w:oddVBand="0" w:evenVBand="0" w:oddHBand="0" w:evenHBand="0" w:firstRowFirstColumn="0" w:firstRowLastColumn="0" w:lastRowFirstColumn="0" w:lastRowLastColumn="0"/>
            </w:pPr>
            <w:r w:rsidRPr="003A7F34">
              <w:rPr>
                <w:rFonts w:asciiTheme="majorHAnsi" w:hAnsiTheme="majorHAnsi" w:cs="Arial"/>
                <w:shd w:val="clear" w:color="auto" w:fill="FFFFFF"/>
              </w:rPr>
              <w:t xml:space="preserve">As of January 2016, new </w:t>
            </w:r>
            <w:proofErr w:type="spellStart"/>
            <w:r w:rsidRPr="003A7F34">
              <w:rPr>
                <w:rFonts w:asciiTheme="majorHAnsi" w:hAnsiTheme="majorHAnsi" w:cs="Arial"/>
                <w:shd w:val="clear" w:color="auto" w:fill="FFFFFF"/>
              </w:rPr>
              <w:t>immunisation</w:t>
            </w:r>
            <w:proofErr w:type="spellEnd"/>
            <w:r w:rsidRPr="003A7F34">
              <w:rPr>
                <w:rFonts w:asciiTheme="majorHAnsi" w:hAnsiTheme="majorHAnsi" w:cs="Arial"/>
                <w:shd w:val="clear" w:color="auto" w:fill="FFFFFF"/>
              </w:rPr>
              <w:t xml:space="preserve"> requirements came into force affecting childcare benefits and family assistance payments (the Commonwealth) and the enrolment of children in child care (in NSW).</w:t>
            </w:r>
            <w:r w:rsidRPr="003A7F34">
              <w:rPr>
                <w:rStyle w:val="apple-converted-space"/>
                <w:rFonts w:cs="Arial"/>
                <w:shd w:val="clear" w:color="auto" w:fill="FFFFFF"/>
              </w:rPr>
              <w:t xml:space="preserve"> The Commonwealth has made changes under the ‘No Jab, No Pay’ measure to increase childhood vaccination rates causing families to no longer be eligible for child care benefits and family assistance payments with exceptions for children recorded with medical contraindications or natural immunity for certain diseases and those on a </w:t>
            </w:r>
            <w:proofErr w:type="spellStart"/>
            <w:r w:rsidRPr="003A7F34">
              <w:rPr>
                <w:rStyle w:val="apple-converted-space"/>
                <w:rFonts w:cs="Arial"/>
                <w:shd w:val="clear" w:color="auto" w:fill="FFFFFF"/>
              </w:rPr>
              <w:t>recognised</w:t>
            </w:r>
            <w:proofErr w:type="spellEnd"/>
            <w:r w:rsidRPr="003A7F34">
              <w:rPr>
                <w:rStyle w:val="apple-converted-space"/>
                <w:rFonts w:cs="Arial"/>
                <w:shd w:val="clear" w:color="auto" w:fill="FFFFFF"/>
              </w:rPr>
              <w:t xml:space="preserve"> catch-up schedule.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C73D6F5" w14:textId="612661CC" w:rsidR="00092AF4" w:rsidRDefault="00092AF4" w:rsidP="00EF045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2019</w:t>
            </w:r>
          </w:p>
        </w:tc>
      </w:tr>
    </w:tbl>
    <w:p w14:paraId="74ABD3FF" w14:textId="77777777" w:rsidR="006D43CE" w:rsidRPr="001A0DB0" w:rsidRDefault="006D43CE" w:rsidP="006D43CE">
      <w:pPr>
        <w:spacing w:line="240" w:lineRule="auto"/>
        <w:rPr>
          <w:rFonts w:asciiTheme="majorHAnsi" w:hAnsiTheme="majorHAnsi"/>
          <w:b/>
        </w:rPr>
      </w:pPr>
    </w:p>
    <w:p w14:paraId="62F2A667" w14:textId="77777777" w:rsidR="006E18B4" w:rsidRPr="001A0DB0" w:rsidRDefault="006E18B4" w:rsidP="005D54BA">
      <w:pPr>
        <w:spacing w:line="240" w:lineRule="auto"/>
        <w:rPr>
          <w:rFonts w:asciiTheme="majorHAnsi" w:hAnsiTheme="majorHAnsi"/>
          <w:b/>
        </w:rPr>
      </w:pPr>
    </w:p>
    <w:sectPr w:rsidR="006E18B4" w:rsidRPr="001A0DB0" w:rsidSect="001F7CD8">
      <w:footerReference w:type="default" r:id="rId16"/>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5A96" w14:textId="77777777" w:rsidR="00F60F79" w:rsidRDefault="00F60F79" w:rsidP="00CB647A">
      <w:pPr>
        <w:spacing w:after="0" w:line="240" w:lineRule="auto"/>
      </w:pPr>
      <w:r>
        <w:separator/>
      </w:r>
    </w:p>
  </w:endnote>
  <w:endnote w:type="continuationSeparator" w:id="0">
    <w:p w14:paraId="2537B83F" w14:textId="77777777" w:rsidR="00F60F79" w:rsidRDefault="00F60F79"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3DA9" w14:textId="63463E3B" w:rsidR="007A52FE" w:rsidRDefault="009F0376">
    <w:pPr>
      <w:pStyle w:val="Footer"/>
    </w:pPr>
    <w:r>
      <w:rPr>
        <w:noProof/>
      </w:rPr>
      <w:drawing>
        <wp:inline distT="0" distB="0" distL="0" distR="0" wp14:anchorId="7AED9164" wp14:editId="758DFD95">
          <wp:extent cx="956141" cy="427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979676" cy="438028"/>
                  </a:xfrm>
                  <a:prstGeom prst="rect">
                    <a:avLst/>
                  </a:prstGeom>
                </pic:spPr>
              </pic:pic>
            </a:graphicData>
          </a:graphic>
        </wp:inline>
      </w:drawing>
    </w:r>
    <w:r>
      <w:t xml:space="preserve">                                  </w:t>
    </w:r>
    <w:proofErr w:type="spellStart"/>
    <w:r w:rsidR="007A52FE">
      <w:t>Immunisation</w:t>
    </w:r>
    <w:proofErr w:type="spellEnd"/>
    <w:r w:rsidR="007A52FE">
      <w:t xml:space="preserve"> Policy</w:t>
    </w:r>
    <w:r w:rsidR="0070050F">
      <w:t xml:space="preserve"> – Quality Area 2</w:t>
    </w:r>
    <w:r w:rsidR="0070050F">
      <w:tab/>
    </w:r>
    <w:r w:rsidR="0070050F">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7296" w14:textId="77777777" w:rsidR="00F60F79" w:rsidRDefault="00F60F79" w:rsidP="00CB647A">
      <w:pPr>
        <w:spacing w:after="0" w:line="240" w:lineRule="auto"/>
      </w:pPr>
      <w:r>
        <w:separator/>
      </w:r>
    </w:p>
  </w:footnote>
  <w:footnote w:type="continuationSeparator" w:id="0">
    <w:p w14:paraId="70BDFF48" w14:textId="77777777" w:rsidR="00F60F79" w:rsidRDefault="00F60F79"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972"/>
    <w:multiLevelType w:val="hybridMultilevel"/>
    <w:tmpl w:val="2FFC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C26"/>
    <w:multiLevelType w:val="hybridMultilevel"/>
    <w:tmpl w:val="0228F9A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CB7257"/>
    <w:multiLevelType w:val="hybridMultilevel"/>
    <w:tmpl w:val="8F6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6C90"/>
    <w:multiLevelType w:val="hybridMultilevel"/>
    <w:tmpl w:val="586467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E4C3A"/>
    <w:multiLevelType w:val="hybridMultilevel"/>
    <w:tmpl w:val="049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F403E"/>
    <w:multiLevelType w:val="hybridMultilevel"/>
    <w:tmpl w:val="95EE3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47FF1"/>
    <w:multiLevelType w:val="hybridMultilevel"/>
    <w:tmpl w:val="1BDE72D2"/>
    <w:lvl w:ilvl="0" w:tplc="5BA658C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2445C5"/>
    <w:multiLevelType w:val="hybridMultilevel"/>
    <w:tmpl w:val="B712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36103C"/>
    <w:multiLevelType w:val="hybridMultilevel"/>
    <w:tmpl w:val="094E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B76C7F"/>
    <w:multiLevelType w:val="hybridMultilevel"/>
    <w:tmpl w:val="F7785B9C"/>
    <w:lvl w:ilvl="0" w:tplc="5BA658CC">
      <w:start w:val="1"/>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BAD4582"/>
    <w:multiLevelType w:val="hybridMultilevel"/>
    <w:tmpl w:val="94B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55BB"/>
    <w:multiLevelType w:val="hybridMultilevel"/>
    <w:tmpl w:val="C6B2156C"/>
    <w:lvl w:ilvl="0" w:tplc="0D8AAA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44F7508"/>
    <w:multiLevelType w:val="hybridMultilevel"/>
    <w:tmpl w:val="B2DE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B6303"/>
    <w:multiLevelType w:val="hybridMultilevel"/>
    <w:tmpl w:val="2E58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417706"/>
    <w:multiLevelType w:val="hybridMultilevel"/>
    <w:tmpl w:val="C20A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6"/>
  </w:num>
  <w:num w:numId="5">
    <w:abstractNumId w:val="11"/>
  </w:num>
  <w:num w:numId="6">
    <w:abstractNumId w:val="9"/>
  </w:num>
  <w:num w:numId="7">
    <w:abstractNumId w:val="13"/>
  </w:num>
  <w:num w:numId="8">
    <w:abstractNumId w:val="16"/>
  </w:num>
  <w:num w:numId="9">
    <w:abstractNumId w:val="8"/>
  </w:num>
  <w:num w:numId="10">
    <w:abstractNumId w:val="15"/>
  </w:num>
  <w:num w:numId="11">
    <w:abstractNumId w:val="7"/>
  </w:num>
  <w:num w:numId="12">
    <w:abstractNumId w:val="10"/>
  </w:num>
  <w:num w:numId="13">
    <w:abstractNumId w:val="3"/>
  </w:num>
  <w:num w:numId="14">
    <w:abstractNumId w:val="0"/>
  </w:num>
  <w:num w:numId="15">
    <w:abstractNumId w:val="12"/>
  </w:num>
  <w:num w:numId="16">
    <w:abstractNumId w:val="5"/>
  </w:num>
  <w:num w:numId="17">
    <w:abstractNumId w:val="1"/>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4F0E"/>
    <w:rsid w:val="000146ED"/>
    <w:rsid w:val="000211C3"/>
    <w:rsid w:val="00023063"/>
    <w:rsid w:val="00026752"/>
    <w:rsid w:val="0003292C"/>
    <w:rsid w:val="00035AAF"/>
    <w:rsid w:val="00037562"/>
    <w:rsid w:val="000547FD"/>
    <w:rsid w:val="000653AE"/>
    <w:rsid w:val="0006785C"/>
    <w:rsid w:val="0007024D"/>
    <w:rsid w:val="00072C24"/>
    <w:rsid w:val="00074F84"/>
    <w:rsid w:val="00092AF4"/>
    <w:rsid w:val="00094909"/>
    <w:rsid w:val="000B0FC0"/>
    <w:rsid w:val="000E1198"/>
    <w:rsid w:val="000F0956"/>
    <w:rsid w:val="000F0C7A"/>
    <w:rsid w:val="000F10EE"/>
    <w:rsid w:val="00107D70"/>
    <w:rsid w:val="00133BA3"/>
    <w:rsid w:val="00135D1C"/>
    <w:rsid w:val="001A0DB0"/>
    <w:rsid w:val="001A42E1"/>
    <w:rsid w:val="001C7935"/>
    <w:rsid w:val="001D0D70"/>
    <w:rsid w:val="001D334A"/>
    <w:rsid w:val="001D6495"/>
    <w:rsid w:val="001F7CD8"/>
    <w:rsid w:val="002558D2"/>
    <w:rsid w:val="00262623"/>
    <w:rsid w:val="002768A3"/>
    <w:rsid w:val="00277401"/>
    <w:rsid w:val="00295C6E"/>
    <w:rsid w:val="002B67DD"/>
    <w:rsid w:val="002C0E85"/>
    <w:rsid w:val="002D2298"/>
    <w:rsid w:val="002E006D"/>
    <w:rsid w:val="003067BF"/>
    <w:rsid w:val="00312F4D"/>
    <w:rsid w:val="00323963"/>
    <w:rsid w:val="003319EC"/>
    <w:rsid w:val="00352711"/>
    <w:rsid w:val="0036639D"/>
    <w:rsid w:val="00387693"/>
    <w:rsid w:val="003A0C81"/>
    <w:rsid w:val="003A7F34"/>
    <w:rsid w:val="003D1D25"/>
    <w:rsid w:val="003D502E"/>
    <w:rsid w:val="003F6DB8"/>
    <w:rsid w:val="00401021"/>
    <w:rsid w:val="004369F7"/>
    <w:rsid w:val="004427CF"/>
    <w:rsid w:val="00445689"/>
    <w:rsid w:val="004519A4"/>
    <w:rsid w:val="00473432"/>
    <w:rsid w:val="004862CF"/>
    <w:rsid w:val="004A05EF"/>
    <w:rsid w:val="004A5E74"/>
    <w:rsid w:val="004B6DE1"/>
    <w:rsid w:val="004C4182"/>
    <w:rsid w:val="004E6172"/>
    <w:rsid w:val="00500F20"/>
    <w:rsid w:val="005024F1"/>
    <w:rsid w:val="00532895"/>
    <w:rsid w:val="005443FC"/>
    <w:rsid w:val="00553216"/>
    <w:rsid w:val="005563C0"/>
    <w:rsid w:val="00556BE4"/>
    <w:rsid w:val="0058228D"/>
    <w:rsid w:val="005872E3"/>
    <w:rsid w:val="005952C5"/>
    <w:rsid w:val="005A43EF"/>
    <w:rsid w:val="005A6A3A"/>
    <w:rsid w:val="005C62E3"/>
    <w:rsid w:val="005D0B9C"/>
    <w:rsid w:val="005D54BA"/>
    <w:rsid w:val="00616527"/>
    <w:rsid w:val="00622F05"/>
    <w:rsid w:val="006333DF"/>
    <w:rsid w:val="00667108"/>
    <w:rsid w:val="006826B2"/>
    <w:rsid w:val="006C0025"/>
    <w:rsid w:val="006C5575"/>
    <w:rsid w:val="006C71E5"/>
    <w:rsid w:val="006D0495"/>
    <w:rsid w:val="006D43CE"/>
    <w:rsid w:val="006E0A7A"/>
    <w:rsid w:val="006E18B4"/>
    <w:rsid w:val="006E1CF4"/>
    <w:rsid w:val="006E28FB"/>
    <w:rsid w:val="0070050F"/>
    <w:rsid w:val="007114AF"/>
    <w:rsid w:val="00722B40"/>
    <w:rsid w:val="00727CCE"/>
    <w:rsid w:val="007318FA"/>
    <w:rsid w:val="00751BE1"/>
    <w:rsid w:val="00765E82"/>
    <w:rsid w:val="007A52FE"/>
    <w:rsid w:val="007B6CEB"/>
    <w:rsid w:val="007D15AB"/>
    <w:rsid w:val="007F2751"/>
    <w:rsid w:val="007F7F52"/>
    <w:rsid w:val="00822CDC"/>
    <w:rsid w:val="008420BA"/>
    <w:rsid w:val="00846401"/>
    <w:rsid w:val="0086757C"/>
    <w:rsid w:val="00882EBB"/>
    <w:rsid w:val="008B1A58"/>
    <w:rsid w:val="008C3D6D"/>
    <w:rsid w:val="008D6D2A"/>
    <w:rsid w:val="008E19BA"/>
    <w:rsid w:val="008E1D6C"/>
    <w:rsid w:val="008E236C"/>
    <w:rsid w:val="009045C3"/>
    <w:rsid w:val="00904AA6"/>
    <w:rsid w:val="00912536"/>
    <w:rsid w:val="00912EC5"/>
    <w:rsid w:val="00915B3F"/>
    <w:rsid w:val="00933108"/>
    <w:rsid w:val="00941F67"/>
    <w:rsid w:val="00943BCE"/>
    <w:rsid w:val="009561D4"/>
    <w:rsid w:val="00971FBE"/>
    <w:rsid w:val="009A38B8"/>
    <w:rsid w:val="009A5C16"/>
    <w:rsid w:val="009B2A00"/>
    <w:rsid w:val="009B3FAE"/>
    <w:rsid w:val="009E1AD4"/>
    <w:rsid w:val="009E40BA"/>
    <w:rsid w:val="009F0376"/>
    <w:rsid w:val="009F160C"/>
    <w:rsid w:val="009F335B"/>
    <w:rsid w:val="009F6941"/>
    <w:rsid w:val="00A16694"/>
    <w:rsid w:val="00A216FB"/>
    <w:rsid w:val="00A306A2"/>
    <w:rsid w:val="00A51ABD"/>
    <w:rsid w:val="00A57F2B"/>
    <w:rsid w:val="00A90508"/>
    <w:rsid w:val="00AB16EA"/>
    <w:rsid w:val="00B11F97"/>
    <w:rsid w:val="00B14749"/>
    <w:rsid w:val="00B54FC9"/>
    <w:rsid w:val="00B62F32"/>
    <w:rsid w:val="00B638BD"/>
    <w:rsid w:val="00B6783F"/>
    <w:rsid w:val="00B7593A"/>
    <w:rsid w:val="00B80432"/>
    <w:rsid w:val="00B97661"/>
    <w:rsid w:val="00BC7143"/>
    <w:rsid w:val="00BC7C68"/>
    <w:rsid w:val="00BE0C69"/>
    <w:rsid w:val="00C32815"/>
    <w:rsid w:val="00C3580C"/>
    <w:rsid w:val="00C737E0"/>
    <w:rsid w:val="00C779A1"/>
    <w:rsid w:val="00C81D7C"/>
    <w:rsid w:val="00C8418E"/>
    <w:rsid w:val="00C9037C"/>
    <w:rsid w:val="00CA03D4"/>
    <w:rsid w:val="00CB61DE"/>
    <w:rsid w:val="00CB647A"/>
    <w:rsid w:val="00CF2052"/>
    <w:rsid w:val="00D106EF"/>
    <w:rsid w:val="00D125F1"/>
    <w:rsid w:val="00D1468A"/>
    <w:rsid w:val="00D17579"/>
    <w:rsid w:val="00D26FBE"/>
    <w:rsid w:val="00D433B7"/>
    <w:rsid w:val="00D50024"/>
    <w:rsid w:val="00D64F92"/>
    <w:rsid w:val="00D7499D"/>
    <w:rsid w:val="00DA760C"/>
    <w:rsid w:val="00DE3998"/>
    <w:rsid w:val="00DE3AD4"/>
    <w:rsid w:val="00DF19D3"/>
    <w:rsid w:val="00E02E6D"/>
    <w:rsid w:val="00E0504A"/>
    <w:rsid w:val="00E247E9"/>
    <w:rsid w:val="00E634DE"/>
    <w:rsid w:val="00E6619A"/>
    <w:rsid w:val="00E83C13"/>
    <w:rsid w:val="00E90274"/>
    <w:rsid w:val="00E93FD8"/>
    <w:rsid w:val="00EA1BC5"/>
    <w:rsid w:val="00EA4C8F"/>
    <w:rsid w:val="00EB7E73"/>
    <w:rsid w:val="00EC3B39"/>
    <w:rsid w:val="00EC4B1A"/>
    <w:rsid w:val="00EE525C"/>
    <w:rsid w:val="00EE5F95"/>
    <w:rsid w:val="00EF0452"/>
    <w:rsid w:val="00EF0BCD"/>
    <w:rsid w:val="00F00E20"/>
    <w:rsid w:val="00F0231A"/>
    <w:rsid w:val="00F26FC3"/>
    <w:rsid w:val="00F60F79"/>
    <w:rsid w:val="00F7594B"/>
    <w:rsid w:val="00F92053"/>
    <w:rsid w:val="00FB18E7"/>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727CCE"/>
    <w:rPr>
      <w:rFonts w:cs="Meta Plus Normal"/>
      <w:color w:val="000000"/>
      <w:sz w:val="14"/>
      <w:szCs w:val="14"/>
    </w:rPr>
  </w:style>
  <w:style w:type="paragraph" w:styleId="FootnoteText">
    <w:name w:val="footnote text"/>
    <w:basedOn w:val="Normal"/>
    <w:link w:val="FootnoteTextChar"/>
    <w:semiHidden/>
    <w:rsid w:val="0002306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02306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023063"/>
    <w:rPr>
      <w:vertAlign w:val="superscript"/>
    </w:rPr>
  </w:style>
  <w:style w:type="character" w:customStyle="1" w:styleId="apple-converted-space">
    <w:name w:val="apple-converted-space"/>
    <w:basedOn w:val="DefaultParagraphFont"/>
    <w:rsid w:val="005952C5"/>
  </w:style>
  <w:style w:type="character" w:styleId="Hyperlink">
    <w:name w:val="Hyperlink"/>
    <w:basedOn w:val="DefaultParagraphFont"/>
    <w:uiPriority w:val="99"/>
    <w:unhideWhenUsed/>
    <w:rsid w:val="004A05EF"/>
    <w:rPr>
      <w:color w:val="0000FF"/>
      <w:u w:val="single"/>
    </w:rPr>
  </w:style>
  <w:style w:type="paragraph" w:styleId="NormalWeb">
    <w:name w:val="Normal (Web)"/>
    <w:basedOn w:val="Normal"/>
    <w:uiPriority w:val="99"/>
    <w:semiHidden/>
    <w:unhideWhenUsed/>
    <w:rsid w:val="00D26F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420BA"/>
    <w:rPr>
      <w:color w:val="B26B02" w:themeColor="followedHyperlink"/>
      <w:u w:val="single"/>
    </w:rPr>
  </w:style>
  <w:style w:type="character" w:styleId="UnresolvedMention">
    <w:name w:val="Unresolved Mention"/>
    <w:basedOn w:val="DefaultParagraphFont"/>
    <w:uiPriority w:val="99"/>
    <w:semiHidden/>
    <w:unhideWhenUsed/>
    <w:rsid w:val="00CA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488">
      <w:bodyDiv w:val="1"/>
      <w:marLeft w:val="0"/>
      <w:marRight w:val="0"/>
      <w:marTop w:val="0"/>
      <w:marBottom w:val="0"/>
      <w:divBdr>
        <w:top w:val="none" w:sz="0" w:space="0" w:color="auto"/>
        <w:left w:val="none" w:sz="0" w:space="0" w:color="auto"/>
        <w:bottom w:val="none" w:sz="0" w:space="0" w:color="auto"/>
        <w:right w:val="none" w:sz="0" w:space="0" w:color="auto"/>
      </w:divBdr>
    </w:div>
    <w:div w:id="1297030567">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428622029">
      <w:bodyDiv w:val="1"/>
      <w:marLeft w:val="0"/>
      <w:marRight w:val="0"/>
      <w:marTop w:val="0"/>
      <w:marBottom w:val="0"/>
      <w:divBdr>
        <w:top w:val="none" w:sz="0" w:space="0" w:color="auto"/>
        <w:left w:val="none" w:sz="0" w:space="0" w:color="auto"/>
        <w:bottom w:val="none" w:sz="0" w:space="0" w:color="auto"/>
        <w:right w:val="none" w:sz="0" w:space="0" w:color="auto"/>
      </w:divBdr>
    </w:div>
    <w:div w:id="1796754592">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services.gov.au/customer/services/medicare/australian-childhood-immunisation-registe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ealth.nsw.gov.au/immunisation/Pages/childcare_qa.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nsw.gov.au/Infectious/Pages/default.aspx" TargetMode="External"/><Relationship Id="rId5" Type="http://schemas.openxmlformats.org/officeDocument/2006/relationships/settings" Target="settings.xml"/><Relationship Id="rId15" Type="http://schemas.openxmlformats.org/officeDocument/2006/relationships/hyperlink" Target="https://www.humanservices.gov.au/individuals/online-help/medicare/getting-your-immunisation-history-statement-using-your-medicare-online-account" TargetMode="External"/><Relationship Id="rId10" Type="http://schemas.openxmlformats.org/officeDocument/2006/relationships/hyperlink" Target="http://immunise.health.gov.au/internet/immunise/publishing.nsf/Content/national-immunisation-program-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mmunise.health.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60AAFBF-60A4-4C45-8A5E-1D0F9A6E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56</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15</cp:revision>
  <dcterms:created xsi:type="dcterms:W3CDTF">2017-10-28T09:47:00Z</dcterms:created>
  <dcterms:modified xsi:type="dcterms:W3CDTF">2018-09-19T09:49:00Z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