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815D" w14:textId="26D591ED" w:rsidR="001D1EDB" w:rsidRPr="00C36FB5" w:rsidRDefault="001D1EDB" w:rsidP="00094909">
      <w:pPr>
        <w:rPr>
          <w:rFonts w:asciiTheme="majorHAnsi" w:hAnsiTheme="majorHAnsi"/>
          <w:b/>
          <w:color w:val="34ABC1"/>
          <w:sz w:val="48"/>
        </w:rPr>
      </w:pPr>
      <w:r w:rsidRPr="00C36FB5">
        <w:rPr>
          <w:rFonts w:asciiTheme="majorHAnsi" w:hAnsiTheme="majorHAnsi"/>
          <w:b/>
          <w:noProof/>
          <w:color w:val="34ABC1"/>
          <w:sz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437E9" wp14:editId="5561DFDA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A299A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Pr="00C36FB5">
        <w:rPr>
          <w:rFonts w:asciiTheme="majorHAnsi" w:hAnsiTheme="majorHAnsi"/>
          <w:b/>
          <w:noProof/>
          <w:color w:val="34ABC1"/>
          <w:sz w:val="48"/>
          <w:lang w:val="en-AU" w:eastAsia="en-AU"/>
        </w:rPr>
        <w:t>Non-English Speaking Background</w:t>
      </w:r>
      <w:r w:rsidRPr="00C36FB5">
        <w:rPr>
          <w:rFonts w:asciiTheme="majorHAnsi" w:hAnsiTheme="majorHAnsi"/>
          <w:b/>
          <w:color w:val="34ABC1"/>
          <w:sz w:val="48"/>
        </w:rPr>
        <w:t xml:space="preserve"> Policy </w:t>
      </w:r>
    </w:p>
    <w:p w14:paraId="3C13B9AB" w14:textId="405B0393" w:rsidR="00094909" w:rsidRPr="00712506" w:rsidRDefault="00E1024D" w:rsidP="00094909">
      <w:pPr>
        <w:rPr>
          <w:rFonts w:asciiTheme="majorHAnsi" w:hAnsiTheme="majorHAnsi" w:cs="Arial"/>
          <w:szCs w:val="18"/>
          <w:lang w:eastAsia="en-AU"/>
        </w:rPr>
      </w:pPr>
      <w:r w:rsidRPr="00712506">
        <w:rPr>
          <w:rFonts w:asciiTheme="majorHAnsi" w:hAnsiTheme="majorHAnsi" w:cs="Arial"/>
          <w:szCs w:val="18"/>
          <w:lang w:eastAsia="en-AU"/>
        </w:rPr>
        <w:t>Everyone has the right to be tr</w:t>
      </w:r>
      <w:r w:rsidR="005B35EA" w:rsidRPr="00712506">
        <w:rPr>
          <w:rFonts w:asciiTheme="majorHAnsi" w:hAnsiTheme="majorHAnsi" w:cs="Arial"/>
          <w:szCs w:val="18"/>
          <w:lang w:eastAsia="en-AU"/>
        </w:rPr>
        <w:t>eated equally and with respect. B</w:t>
      </w:r>
      <w:r w:rsidRPr="00712506">
        <w:rPr>
          <w:rFonts w:asciiTheme="majorHAnsi" w:hAnsiTheme="majorHAnsi" w:cs="Arial"/>
          <w:szCs w:val="18"/>
          <w:lang w:eastAsia="en-AU"/>
        </w:rPr>
        <w:t>y helping children to appreciate and accept differences and similarities</w:t>
      </w:r>
      <w:r w:rsidR="005B35EA" w:rsidRPr="00712506">
        <w:rPr>
          <w:rFonts w:asciiTheme="majorHAnsi" w:hAnsiTheme="majorHAnsi" w:cs="Arial"/>
          <w:szCs w:val="18"/>
          <w:lang w:eastAsia="en-AU"/>
        </w:rPr>
        <w:t>,</w:t>
      </w:r>
      <w:r w:rsidRPr="00712506">
        <w:rPr>
          <w:rFonts w:asciiTheme="majorHAnsi" w:hAnsiTheme="majorHAnsi" w:cs="Arial"/>
          <w:szCs w:val="18"/>
          <w:lang w:eastAsia="en-AU"/>
        </w:rPr>
        <w:t xml:space="preserve"> we can help them to learn to make decisions on the basis of individual </w:t>
      </w:r>
      <w:r w:rsidR="00207CEB" w:rsidRPr="00712506">
        <w:rPr>
          <w:rFonts w:asciiTheme="majorHAnsi" w:hAnsiTheme="majorHAnsi" w:cs="Arial"/>
          <w:szCs w:val="18"/>
          <w:lang w:eastAsia="en-AU"/>
        </w:rPr>
        <w:t>choice.</w:t>
      </w:r>
    </w:p>
    <w:p w14:paraId="072F4917" w14:textId="77777777" w:rsidR="00094909" w:rsidRPr="00712506" w:rsidRDefault="00094909">
      <w:pPr>
        <w:rPr>
          <w:rFonts w:asciiTheme="majorHAnsi" w:hAnsiTheme="majorHAnsi"/>
          <w:b/>
        </w:rPr>
      </w:pPr>
    </w:p>
    <w:p w14:paraId="553DE4FF" w14:textId="15D6507D" w:rsidR="00BC7143" w:rsidRPr="004A47A9" w:rsidRDefault="004A01A5">
      <w:pPr>
        <w:rPr>
          <w:rFonts w:asciiTheme="majorHAnsi" w:hAnsiTheme="majorHAnsi"/>
          <w:b/>
        </w:rPr>
      </w:pPr>
      <w:r w:rsidRPr="004A47A9">
        <w:rPr>
          <w:rFonts w:asciiTheme="majorHAnsi" w:hAnsiTheme="majorHAnsi"/>
          <w:b/>
        </w:rPr>
        <w:t>National Quality Standard</w:t>
      </w:r>
      <w:r w:rsidR="00401021" w:rsidRPr="004A47A9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2E3C83" w:rsidRPr="004A47A9" w14:paraId="6EBF09AA" w14:textId="77777777" w:rsidTr="006D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3225C9E4" w14:textId="77777777" w:rsidR="002E3C83" w:rsidRPr="004A47A9" w:rsidRDefault="002E3C83" w:rsidP="006D41B9">
            <w:pPr>
              <w:spacing w:line="360" w:lineRule="auto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Quality Area 6: Collaborative Partnerships</w:t>
            </w:r>
          </w:p>
        </w:tc>
      </w:tr>
      <w:tr w:rsidR="002E3C83" w:rsidRPr="004A47A9" w14:paraId="569BD415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1E2B6CB" w14:textId="77777777" w:rsidR="002E3C83" w:rsidRPr="00C36FB5" w:rsidRDefault="002E3C83" w:rsidP="006D41B9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C36FB5">
              <w:rPr>
                <w:rFonts w:asciiTheme="majorHAnsi" w:hAnsiTheme="majorHAnsi"/>
                <w:b w:val="0"/>
                <w:szCs w:val="18"/>
              </w:rPr>
              <w:t>6.1</w:t>
            </w:r>
          </w:p>
        </w:tc>
        <w:tc>
          <w:tcPr>
            <w:tcW w:w="3119" w:type="dxa"/>
          </w:tcPr>
          <w:p w14:paraId="618B6349" w14:textId="52763FE4" w:rsidR="002E3C83" w:rsidRPr="00C36FB5" w:rsidRDefault="00177ADA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C36FB5">
              <w:rPr>
                <w:rFonts w:asciiTheme="majorHAnsi" w:hAnsiTheme="majorHAnsi"/>
                <w:b/>
                <w:szCs w:val="18"/>
              </w:rPr>
              <w:t>Supportive</w:t>
            </w:r>
            <w:r w:rsidR="002E3C83" w:rsidRPr="00C36FB5">
              <w:rPr>
                <w:rFonts w:asciiTheme="majorHAnsi" w:hAnsiTheme="majorHAnsi"/>
                <w:b/>
                <w:szCs w:val="18"/>
              </w:rPr>
              <w:t xml:space="preserve"> relationships with families </w:t>
            </w:r>
          </w:p>
        </w:tc>
        <w:tc>
          <w:tcPr>
            <w:tcW w:w="5640" w:type="dxa"/>
          </w:tcPr>
          <w:p w14:paraId="3B6CC3AF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C36FB5">
              <w:rPr>
                <w:rFonts w:asciiTheme="majorHAnsi" w:hAnsiTheme="majorHAnsi"/>
                <w:szCs w:val="18"/>
              </w:rPr>
              <w:t xml:space="preserve">Respectful relationships with families are developed and maintained and families are supported in their parenting role </w:t>
            </w:r>
          </w:p>
        </w:tc>
      </w:tr>
      <w:tr w:rsidR="002E3C83" w:rsidRPr="004A47A9" w14:paraId="4BF4A147" w14:textId="77777777" w:rsidTr="006D41B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3241CB8" w14:textId="77777777" w:rsidR="002E3C83" w:rsidRPr="00C36FB5" w:rsidRDefault="002E3C83" w:rsidP="006D41B9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C36FB5">
              <w:rPr>
                <w:rFonts w:asciiTheme="majorHAnsi" w:hAnsiTheme="majorHAnsi"/>
                <w:b w:val="0"/>
                <w:szCs w:val="18"/>
              </w:rPr>
              <w:t>6.1.1</w:t>
            </w:r>
          </w:p>
        </w:tc>
        <w:tc>
          <w:tcPr>
            <w:tcW w:w="3119" w:type="dxa"/>
          </w:tcPr>
          <w:p w14:paraId="0B6E98B0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C36FB5">
              <w:rPr>
                <w:rFonts w:asciiTheme="majorHAnsi" w:hAnsiTheme="majorHAnsi"/>
                <w:b/>
                <w:szCs w:val="18"/>
              </w:rPr>
              <w:t xml:space="preserve">Engagement with the service </w:t>
            </w:r>
          </w:p>
        </w:tc>
        <w:tc>
          <w:tcPr>
            <w:tcW w:w="5640" w:type="dxa"/>
          </w:tcPr>
          <w:p w14:paraId="2CE4433F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C36FB5">
              <w:rPr>
                <w:rFonts w:asciiTheme="majorHAnsi" w:hAnsiTheme="majorHAnsi"/>
                <w:szCs w:val="18"/>
              </w:rPr>
              <w:t xml:space="preserve">Families are supported from enrolment to be involved in their service and contribute to service decisions </w:t>
            </w:r>
          </w:p>
        </w:tc>
      </w:tr>
      <w:tr w:rsidR="002E3C83" w:rsidRPr="004A47A9" w14:paraId="6C993856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2DBEF06" w14:textId="77777777" w:rsidR="002E3C83" w:rsidRPr="00C36FB5" w:rsidRDefault="002E3C83" w:rsidP="006D41B9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C36FB5">
              <w:rPr>
                <w:rFonts w:asciiTheme="majorHAnsi" w:hAnsiTheme="majorHAnsi"/>
                <w:b w:val="0"/>
                <w:szCs w:val="18"/>
              </w:rPr>
              <w:t>6.1.2</w:t>
            </w:r>
          </w:p>
        </w:tc>
        <w:tc>
          <w:tcPr>
            <w:tcW w:w="3119" w:type="dxa"/>
          </w:tcPr>
          <w:p w14:paraId="4A6D5E92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C36FB5">
              <w:rPr>
                <w:rFonts w:asciiTheme="majorHAnsi" w:hAnsiTheme="majorHAnsi"/>
                <w:b/>
                <w:szCs w:val="18"/>
              </w:rPr>
              <w:t xml:space="preserve">Parent views ae respected </w:t>
            </w:r>
          </w:p>
        </w:tc>
        <w:tc>
          <w:tcPr>
            <w:tcW w:w="5640" w:type="dxa"/>
          </w:tcPr>
          <w:p w14:paraId="60D1D304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C36FB5">
              <w:rPr>
                <w:rFonts w:asciiTheme="majorHAnsi" w:hAnsiTheme="majorHAnsi"/>
                <w:szCs w:val="18"/>
              </w:rPr>
              <w:t>The expertise, culture, values and beliefs of families are respected and families share in decision-making about their child’s learning and wellbeing.</w:t>
            </w:r>
          </w:p>
        </w:tc>
      </w:tr>
      <w:tr w:rsidR="002E3C83" w:rsidRPr="004A47A9" w14:paraId="29FEB7F0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132D0F" w14:textId="77777777" w:rsidR="002E3C83" w:rsidRPr="00C36FB5" w:rsidRDefault="002E3C83" w:rsidP="006D41B9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C36FB5">
              <w:rPr>
                <w:rFonts w:asciiTheme="majorHAnsi" w:hAnsiTheme="majorHAnsi"/>
                <w:b w:val="0"/>
                <w:szCs w:val="18"/>
              </w:rPr>
              <w:t>6.1.3</w:t>
            </w:r>
          </w:p>
        </w:tc>
        <w:tc>
          <w:tcPr>
            <w:tcW w:w="3119" w:type="dxa"/>
          </w:tcPr>
          <w:p w14:paraId="73B46EFD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C36FB5">
              <w:rPr>
                <w:rFonts w:asciiTheme="majorHAnsi" w:hAnsiTheme="majorHAnsi"/>
                <w:b/>
                <w:szCs w:val="18"/>
              </w:rPr>
              <w:t xml:space="preserve">Families are supported </w:t>
            </w:r>
          </w:p>
        </w:tc>
        <w:tc>
          <w:tcPr>
            <w:tcW w:w="5640" w:type="dxa"/>
          </w:tcPr>
          <w:p w14:paraId="6C12D83E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C36FB5">
              <w:rPr>
                <w:rFonts w:asciiTheme="majorHAnsi" w:hAnsiTheme="majorHAnsi"/>
                <w:szCs w:val="18"/>
              </w:rPr>
              <w:t>Current information is available to families about the service and relevant community services and resources to support parenting and family wellbeing.</w:t>
            </w:r>
          </w:p>
        </w:tc>
      </w:tr>
      <w:tr w:rsidR="002E3C83" w:rsidRPr="004A47A9" w14:paraId="56BD499E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2BE33DF1" w14:textId="77777777" w:rsidR="002E3C83" w:rsidRPr="00C36FB5" w:rsidRDefault="002E3C83" w:rsidP="006D41B9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C36FB5">
              <w:rPr>
                <w:rFonts w:asciiTheme="majorHAnsi" w:hAnsiTheme="majorHAnsi"/>
                <w:b w:val="0"/>
                <w:szCs w:val="18"/>
              </w:rPr>
              <w:t>6.2</w:t>
            </w:r>
          </w:p>
        </w:tc>
        <w:tc>
          <w:tcPr>
            <w:tcW w:w="3119" w:type="dxa"/>
          </w:tcPr>
          <w:p w14:paraId="47CC1287" w14:textId="53777FA6" w:rsidR="002E3C83" w:rsidRPr="00C36FB5" w:rsidRDefault="00177ADA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C36FB5">
              <w:rPr>
                <w:rFonts w:asciiTheme="majorHAnsi" w:hAnsiTheme="majorHAnsi"/>
                <w:b/>
                <w:szCs w:val="18"/>
              </w:rPr>
              <w:t>Collaborative partnerships</w:t>
            </w:r>
          </w:p>
        </w:tc>
        <w:tc>
          <w:tcPr>
            <w:tcW w:w="5640" w:type="dxa"/>
          </w:tcPr>
          <w:p w14:paraId="7AEFA5EC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C36FB5">
              <w:rPr>
                <w:rFonts w:asciiTheme="majorHAnsi" w:hAnsiTheme="majorHAnsi"/>
                <w:szCs w:val="18"/>
              </w:rPr>
              <w:t>Collaborative partnerships enhance children’s inclusion, learning and wellbeing.</w:t>
            </w:r>
          </w:p>
        </w:tc>
      </w:tr>
      <w:tr w:rsidR="002E3C83" w:rsidRPr="00BE2712" w14:paraId="114FEF4B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C6AA1D" w14:textId="77777777" w:rsidR="002E3C83" w:rsidRPr="00C36FB5" w:rsidRDefault="002E3C83" w:rsidP="006D41B9">
            <w:pPr>
              <w:spacing w:line="360" w:lineRule="auto"/>
              <w:rPr>
                <w:rFonts w:asciiTheme="majorHAnsi" w:hAnsiTheme="majorHAnsi"/>
                <w:b w:val="0"/>
                <w:szCs w:val="18"/>
              </w:rPr>
            </w:pPr>
            <w:r w:rsidRPr="00C36FB5">
              <w:rPr>
                <w:rFonts w:asciiTheme="majorHAnsi" w:hAnsiTheme="majorHAnsi"/>
                <w:b w:val="0"/>
                <w:szCs w:val="18"/>
              </w:rPr>
              <w:t>6.2.3</w:t>
            </w:r>
          </w:p>
        </w:tc>
        <w:tc>
          <w:tcPr>
            <w:tcW w:w="3119" w:type="dxa"/>
          </w:tcPr>
          <w:p w14:paraId="3178CBEA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C36FB5">
              <w:rPr>
                <w:rFonts w:asciiTheme="majorHAnsi" w:hAnsiTheme="majorHAnsi"/>
                <w:b/>
                <w:szCs w:val="18"/>
              </w:rPr>
              <w:t xml:space="preserve">Community and engagement </w:t>
            </w:r>
          </w:p>
        </w:tc>
        <w:tc>
          <w:tcPr>
            <w:tcW w:w="5640" w:type="dxa"/>
          </w:tcPr>
          <w:p w14:paraId="02339E63" w14:textId="77777777" w:rsidR="002E3C83" w:rsidRPr="00C36FB5" w:rsidRDefault="002E3C83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C36FB5">
              <w:rPr>
                <w:rFonts w:asciiTheme="majorHAnsi" w:hAnsiTheme="majorHAnsi"/>
                <w:szCs w:val="18"/>
              </w:rPr>
              <w:t>The service builds relationships and engages with its community</w:t>
            </w:r>
          </w:p>
        </w:tc>
      </w:tr>
    </w:tbl>
    <w:p w14:paraId="43B2AFA0" w14:textId="77777777" w:rsidR="00401021" w:rsidRDefault="00401021">
      <w:pPr>
        <w:rPr>
          <w:rFonts w:asciiTheme="majorHAnsi" w:hAnsiTheme="majorHAnsi"/>
          <w:sz w:val="24"/>
          <w:szCs w:val="24"/>
        </w:rPr>
      </w:pPr>
    </w:p>
    <w:p w14:paraId="3E9E07EC" w14:textId="77777777" w:rsidR="00DE2AE3" w:rsidRPr="00406711" w:rsidRDefault="00DE2AE3" w:rsidP="00DE2AE3">
      <w:pPr>
        <w:rPr>
          <w:rFonts w:asciiTheme="majorHAnsi" w:hAnsiTheme="majorHAnsi"/>
          <w:b/>
        </w:rPr>
      </w:pPr>
      <w:r w:rsidRPr="00406711">
        <w:rPr>
          <w:rFonts w:asciiTheme="majorHAnsi" w:hAnsiTheme="majorHAnsi"/>
          <w:b/>
        </w:rPr>
        <w:t xml:space="preserve">Related Policies 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2AE3" w:rsidRPr="00406711" w14:paraId="33725324" w14:textId="77777777" w:rsidTr="00C36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FA2CBD4" w14:textId="3B6C9EA5" w:rsidR="00DE2AE3" w:rsidRPr="00406711" w:rsidRDefault="00DE2AE3" w:rsidP="00E52A12">
            <w:pPr>
              <w:rPr>
                <w:rFonts w:asciiTheme="majorHAnsi" w:hAnsiTheme="majorHAnsi"/>
                <w:b w:val="0"/>
              </w:rPr>
            </w:pPr>
            <w:r w:rsidRPr="00406711">
              <w:rPr>
                <w:rFonts w:asciiTheme="majorHAnsi" w:hAnsiTheme="majorHAnsi"/>
                <w:b w:val="0"/>
              </w:rPr>
              <w:t>Programming Policy</w:t>
            </w:r>
          </w:p>
        </w:tc>
      </w:tr>
      <w:tr w:rsidR="00DE2AE3" w:rsidRPr="00406711" w14:paraId="5DFAC675" w14:textId="77777777" w:rsidTr="00C36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3EC5EB9" w14:textId="66A7A5F0" w:rsidR="00DE2AE3" w:rsidRPr="00406711" w:rsidRDefault="00DE2AE3" w:rsidP="00E52A12">
            <w:pPr>
              <w:rPr>
                <w:rFonts w:asciiTheme="majorHAnsi" w:hAnsiTheme="majorHAnsi"/>
                <w:b w:val="0"/>
              </w:rPr>
            </w:pPr>
            <w:r w:rsidRPr="00406711">
              <w:rPr>
                <w:rFonts w:asciiTheme="majorHAnsi" w:hAnsiTheme="majorHAnsi"/>
                <w:b w:val="0"/>
              </w:rPr>
              <w:t xml:space="preserve">Multicultural Policy </w:t>
            </w:r>
          </w:p>
        </w:tc>
      </w:tr>
      <w:tr w:rsidR="00DE2AE3" w:rsidRPr="00406711" w14:paraId="217DBDBA" w14:textId="77777777" w:rsidTr="00C36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89C5BE1" w14:textId="6DF6B01E" w:rsidR="00DE2AE3" w:rsidRPr="00406711" w:rsidRDefault="00DE2AE3" w:rsidP="00E52A12">
            <w:pPr>
              <w:rPr>
                <w:rFonts w:asciiTheme="majorHAnsi" w:hAnsiTheme="majorHAnsi"/>
                <w:b w:val="0"/>
              </w:rPr>
            </w:pPr>
            <w:r w:rsidRPr="00406711">
              <w:rPr>
                <w:rFonts w:asciiTheme="majorHAnsi" w:hAnsiTheme="majorHAnsi"/>
                <w:b w:val="0"/>
              </w:rPr>
              <w:t xml:space="preserve">Family Communication Policy </w:t>
            </w:r>
          </w:p>
        </w:tc>
      </w:tr>
      <w:tr w:rsidR="00DE2AE3" w:rsidRPr="00406711" w14:paraId="246FCC8C" w14:textId="77777777" w:rsidTr="00C36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FE44D21" w14:textId="1217F009" w:rsidR="00DE2AE3" w:rsidRPr="00406711" w:rsidRDefault="00DE2AE3" w:rsidP="00E52A12">
            <w:pPr>
              <w:rPr>
                <w:rFonts w:asciiTheme="majorHAnsi" w:hAnsiTheme="majorHAnsi"/>
                <w:b w:val="0"/>
              </w:rPr>
            </w:pPr>
            <w:r w:rsidRPr="00406711">
              <w:rPr>
                <w:rFonts w:asciiTheme="majorHAnsi" w:hAnsiTheme="majorHAnsi"/>
                <w:b w:val="0"/>
              </w:rPr>
              <w:t xml:space="preserve">Interaction with Children, Family and Staff Policy </w:t>
            </w:r>
          </w:p>
        </w:tc>
      </w:tr>
      <w:tr w:rsidR="00DE2AE3" w14:paraId="14C5F40A" w14:textId="77777777" w:rsidTr="00C36FB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442766C" w14:textId="1F4BDE2F" w:rsidR="00DE2AE3" w:rsidRDefault="00DE2AE3" w:rsidP="00E52A12">
            <w:pPr>
              <w:rPr>
                <w:rFonts w:asciiTheme="majorHAnsi" w:hAnsiTheme="majorHAnsi"/>
                <w:b w:val="0"/>
              </w:rPr>
            </w:pPr>
            <w:r w:rsidRPr="00406711">
              <w:rPr>
                <w:rFonts w:asciiTheme="majorHAnsi" w:hAnsiTheme="majorHAnsi"/>
                <w:b w:val="0"/>
              </w:rPr>
              <w:t>Respect for Children Policy</w:t>
            </w:r>
            <w:r>
              <w:rPr>
                <w:rFonts w:asciiTheme="majorHAnsi" w:hAnsiTheme="majorHAnsi"/>
                <w:b w:val="0"/>
              </w:rPr>
              <w:t xml:space="preserve"> </w:t>
            </w:r>
          </w:p>
        </w:tc>
      </w:tr>
    </w:tbl>
    <w:p w14:paraId="4D618B32" w14:textId="007E4B68" w:rsidR="002E3C83" w:rsidRDefault="002E3C83">
      <w:pPr>
        <w:rPr>
          <w:rFonts w:asciiTheme="majorHAnsi" w:hAnsiTheme="majorHAnsi"/>
          <w:sz w:val="24"/>
          <w:szCs w:val="24"/>
        </w:rPr>
      </w:pPr>
    </w:p>
    <w:p w14:paraId="081F94D9" w14:textId="77777777" w:rsidR="00DE2AE3" w:rsidRPr="00207CEB" w:rsidRDefault="00DE2AE3">
      <w:pPr>
        <w:rPr>
          <w:rFonts w:asciiTheme="majorHAnsi" w:hAnsiTheme="majorHAnsi"/>
          <w:sz w:val="24"/>
          <w:szCs w:val="24"/>
        </w:rPr>
      </w:pPr>
    </w:p>
    <w:p w14:paraId="2F49A6F2" w14:textId="77777777" w:rsidR="00C36FB5" w:rsidRDefault="00C36FB5" w:rsidP="00AA509B">
      <w:pPr>
        <w:spacing w:after="0" w:line="360" w:lineRule="auto"/>
        <w:rPr>
          <w:rFonts w:asciiTheme="majorHAnsi" w:hAnsiTheme="majorHAnsi"/>
          <w:b/>
        </w:rPr>
      </w:pPr>
    </w:p>
    <w:p w14:paraId="39800B00" w14:textId="77777777" w:rsidR="00BC7143" w:rsidRPr="00AA509B" w:rsidRDefault="00BC7143" w:rsidP="00AA509B">
      <w:pPr>
        <w:spacing w:after="0" w:line="360" w:lineRule="auto"/>
        <w:rPr>
          <w:rFonts w:asciiTheme="majorHAnsi" w:hAnsiTheme="majorHAnsi"/>
          <w:b/>
        </w:rPr>
      </w:pPr>
      <w:r w:rsidRPr="00AA509B">
        <w:rPr>
          <w:rFonts w:asciiTheme="majorHAnsi" w:hAnsiTheme="majorHAnsi"/>
          <w:b/>
        </w:rPr>
        <w:t>PURPOSE</w:t>
      </w:r>
    </w:p>
    <w:p w14:paraId="2763F733" w14:textId="20AAA590" w:rsidR="00107D70" w:rsidRPr="00AA509B" w:rsidRDefault="00E1024D" w:rsidP="00AA509B">
      <w:pPr>
        <w:spacing w:after="0" w:line="360" w:lineRule="auto"/>
        <w:rPr>
          <w:rFonts w:asciiTheme="majorHAnsi" w:hAnsiTheme="majorHAnsi" w:cs="Arial"/>
          <w:lang w:eastAsia="en-AU"/>
        </w:rPr>
      </w:pPr>
      <w:r w:rsidRPr="00AA509B">
        <w:rPr>
          <w:rFonts w:asciiTheme="majorHAnsi" w:hAnsiTheme="majorHAnsi" w:cs="Arial"/>
          <w:lang w:eastAsia="en-AU"/>
        </w:rPr>
        <w:t>Diversity enriches life and culture</w:t>
      </w:r>
      <w:r w:rsidR="00094909" w:rsidRPr="00AA509B">
        <w:rPr>
          <w:rFonts w:asciiTheme="majorHAnsi" w:hAnsiTheme="majorHAnsi" w:cs="Arial"/>
          <w:lang w:eastAsia="en-AU"/>
        </w:rPr>
        <w:t>.</w:t>
      </w:r>
      <w:r w:rsidRPr="00AA509B">
        <w:rPr>
          <w:rFonts w:asciiTheme="majorHAnsi" w:hAnsiTheme="majorHAnsi" w:cs="Arial"/>
          <w:lang w:eastAsia="en-AU"/>
        </w:rPr>
        <w:t xml:space="preserve"> </w:t>
      </w:r>
      <w:r w:rsidR="00094909" w:rsidRPr="00AA509B">
        <w:rPr>
          <w:rFonts w:asciiTheme="majorHAnsi" w:hAnsiTheme="majorHAnsi" w:cs="Arial"/>
          <w:lang w:eastAsia="en-AU"/>
        </w:rPr>
        <w:t xml:space="preserve"> </w:t>
      </w:r>
      <w:r w:rsidR="00BE06A4" w:rsidRPr="00AA509B">
        <w:rPr>
          <w:rFonts w:asciiTheme="majorHAnsi" w:hAnsiTheme="majorHAnsi" w:cs="Arial"/>
          <w:lang w:eastAsia="en-AU"/>
        </w:rPr>
        <w:t>W</w:t>
      </w:r>
      <w:r w:rsidR="00152D5F">
        <w:rPr>
          <w:rFonts w:asciiTheme="majorHAnsi" w:hAnsiTheme="majorHAnsi" w:cs="Arial"/>
          <w:lang w:eastAsia="en-AU"/>
        </w:rPr>
        <w:t>e aim to provide and promote a S</w:t>
      </w:r>
      <w:r w:rsidR="00BE06A4" w:rsidRPr="00AA509B">
        <w:rPr>
          <w:rFonts w:asciiTheme="majorHAnsi" w:hAnsiTheme="majorHAnsi" w:cs="Arial"/>
          <w:lang w:eastAsia="en-AU"/>
        </w:rPr>
        <w:t xml:space="preserve">ervice where children can </w:t>
      </w:r>
      <w:proofErr w:type="spellStart"/>
      <w:r w:rsidR="00BE06A4" w:rsidRPr="00AA509B">
        <w:rPr>
          <w:rFonts w:asciiTheme="majorHAnsi" w:hAnsiTheme="majorHAnsi" w:cs="Arial"/>
          <w:lang w:eastAsia="en-AU"/>
        </w:rPr>
        <w:t>realise</w:t>
      </w:r>
      <w:proofErr w:type="spellEnd"/>
      <w:r w:rsidR="00BE06A4" w:rsidRPr="00AA509B">
        <w:rPr>
          <w:rFonts w:asciiTheme="majorHAnsi" w:hAnsiTheme="majorHAnsi" w:cs="Arial"/>
          <w:lang w:eastAsia="en-AU"/>
        </w:rPr>
        <w:t xml:space="preserve"> their full potential regardless of gender, race and cultural background. We believe in </w:t>
      </w:r>
      <w:proofErr w:type="spellStart"/>
      <w:r w:rsidR="00BE06A4" w:rsidRPr="00AA509B">
        <w:rPr>
          <w:rFonts w:asciiTheme="majorHAnsi" w:hAnsiTheme="majorHAnsi" w:cs="Arial"/>
          <w:lang w:eastAsia="en-AU"/>
        </w:rPr>
        <w:t>honouring</w:t>
      </w:r>
      <w:proofErr w:type="spellEnd"/>
      <w:r w:rsidR="00BE06A4" w:rsidRPr="00AA509B">
        <w:rPr>
          <w:rFonts w:asciiTheme="majorHAnsi" w:hAnsiTheme="majorHAnsi" w:cs="Arial"/>
          <w:lang w:eastAsia="en-AU"/>
        </w:rPr>
        <w:t xml:space="preserve"> diversity</w:t>
      </w:r>
      <w:r w:rsidR="005B35EA">
        <w:rPr>
          <w:rFonts w:asciiTheme="majorHAnsi" w:hAnsiTheme="majorHAnsi" w:cs="Arial"/>
          <w:lang w:eastAsia="en-AU"/>
        </w:rPr>
        <w:t>,</w:t>
      </w:r>
      <w:r w:rsidR="008A5409" w:rsidRPr="00AA509B">
        <w:rPr>
          <w:rFonts w:asciiTheme="majorHAnsi" w:hAnsiTheme="majorHAnsi" w:cs="Arial"/>
          <w:lang w:eastAsia="en-AU"/>
        </w:rPr>
        <w:t xml:space="preserve"> </w:t>
      </w:r>
      <w:r w:rsidR="00207CEB" w:rsidRPr="00AA509B">
        <w:rPr>
          <w:rFonts w:asciiTheme="majorHAnsi" w:hAnsiTheme="majorHAnsi" w:cs="Arial"/>
          <w:lang w:eastAsia="en-AU"/>
        </w:rPr>
        <w:t>striving to engage in respectf</w:t>
      </w:r>
      <w:r w:rsidR="00447E28">
        <w:rPr>
          <w:rFonts w:asciiTheme="majorHAnsi" w:hAnsiTheme="majorHAnsi" w:cs="Arial"/>
          <w:lang w:eastAsia="en-AU"/>
        </w:rPr>
        <w:t>ul interactions with children, E</w:t>
      </w:r>
      <w:r w:rsidR="00207CEB" w:rsidRPr="00AA509B">
        <w:rPr>
          <w:rFonts w:asciiTheme="majorHAnsi" w:hAnsiTheme="majorHAnsi" w:cs="Arial"/>
          <w:lang w:eastAsia="en-AU"/>
        </w:rPr>
        <w:t xml:space="preserve">ducators and families. This will be reflective in our relationships with children and their families and in our resources. </w:t>
      </w:r>
      <w:r w:rsidR="00BE06A4" w:rsidRPr="00AA509B">
        <w:rPr>
          <w:rFonts w:asciiTheme="majorHAnsi" w:hAnsiTheme="majorHAnsi" w:cs="Arial"/>
          <w:lang w:eastAsia="en-AU"/>
        </w:rPr>
        <w:t xml:space="preserve"> </w:t>
      </w:r>
    </w:p>
    <w:p w14:paraId="593C2562" w14:textId="77777777" w:rsidR="00094909" w:rsidRPr="00AA509B" w:rsidRDefault="00094909" w:rsidP="00AA509B">
      <w:pPr>
        <w:spacing w:after="0" w:line="360" w:lineRule="auto"/>
        <w:rPr>
          <w:rFonts w:asciiTheme="majorHAnsi" w:hAnsiTheme="majorHAnsi"/>
          <w:b/>
        </w:rPr>
      </w:pPr>
    </w:p>
    <w:p w14:paraId="1E9BB039" w14:textId="77777777" w:rsidR="00401021" w:rsidRPr="00AA509B" w:rsidRDefault="00401021" w:rsidP="00AA509B">
      <w:pPr>
        <w:spacing w:after="0" w:line="360" w:lineRule="auto"/>
        <w:rPr>
          <w:rFonts w:asciiTheme="majorHAnsi" w:hAnsiTheme="majorHAnsi"/>
          <w:b/>
        </w:rPr>
      </w:pPr>
      <w:r w:rsidRPr="00AA509B">
        <w:rPr>
          <w:rFonts w:asciiTheme="majorHAnsi" w:hAnsiTheme="majorHAnsi"/>
          <w:b/>
        </w:rPr>
        <w:t>SCOPE</w:t>
      </w:r>
    </w:p>
    <w:p w14:paraId="55C4354D" w14:textId="2C778525" w:rsidR="00DE3AD4" w:rsidRDefault="00401021" w:rsidP="00AA509B">
      <w:p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This policy applies to </w:t>
      </w:r>
      <w:r w:rsidR="00CB647A" w:rsidRPr="00AA509B">
        <w:rPr>
          <w:rFonts w:asciiTheme="majorHAnsi" w:hAnsiTheme="majorHAnsi"/>
        </w:rPr>
        <w:t xml:space="preserve">children, families, staff, </w:t>
      </w:r>
      <w:r w:rsidRPr="00AA509B">
        <w:rPr>
          <w:rFonts w:asciiTheme="majorHAnsi" w:hAnsiTheme="majorHAnsi"/>
        </w:rPr>
        <w:t>management and visitors</w:t>
      </w:r>
      <w:r w:rsidR="00612E6A">
        <w:rPr>
          <w:rFonts w:asciiTheme="majorHAnsi" w:hAnsiTheme="majorHAnsi"/>
        </w:rPr>
        <w:t xml:space="preserve"> of the S</w:t>
      </w:r>
      <w:r w:rsidR="00E247E9" w:rsidRPr="00AA509B">
        <w:rPr>
          <w:rFonts w:asciiTheme="majorHAnsi" w:hAnsiTheme="majorHAnsi"/>
        </w:rPr>
        <w:t>ervice.</w:t>
      </w:r>
    </w:p>
    <w:p w14:paraId="003BAB45" w14:textId="0C262CD8" w:rsidR="004A47A9" w:rsidRDefault="004A47A9" w:rsidP="00AA509B">
      <w:pPr>
        <w:spacing w:after="0" w:line="360" w:lineRule="auto"/>
        <w:rPr>
          <w:rFonts w:asciiTheme="majorHAnsi" w:hAnsiTheme="majorHAnsi"/>
        </w:rPr>
      </w:pPr>
    </w:p>
    <w:p w14:paraId="4F27CE63" w14:textId="77777777" w:rsidR="001D6495" w:rsidRPr="00AA509B" w:rsidRDefault="001D6495" w:rsidP="00AA509B">
      <w:pPr>
        <w:spacing w:after="0" w:line="360" w:lineRule="auto"/>
        <w:rPr>
          <w:rFonts w:asciiTheme="majorHAnsi" w:hAnsiTheme="majorHAnsi"/>
          <w:b/>
        </w:rPr>
      </w:pPr>
      <w:r w:rsidRPr="00AA509B">
        <w:rPr>
          <w:rFonts w:asciiTheme="majorHAnsi" w:hAnsiTheme="majorHAnsi"/>
          <w:b/>
        </w:rPr>
        <w:t>IMPLEMENTATION</w:t>
      </w:r>
    </w:p>
    <w:p w14:paraId="453A0E8E" w14:textId="17DA4AF6" w:rsidR="00094909" w:rsidRPr="00AA509B" w:rsidRDefault="00300F2B" w:rsidP="00AA509B">
      <w:pPr>
        <w:spacing w:after="0" w:line="360" w:lineRule="auto"/>
        <w:contextualSpacing/>
        <w:rPr>
          <w:rFonts w:asciiTheme="majorHAnsi" w:hAnsiTheme="majorHAnsi"/>
        </w:rPr>
      </w:pPr>
      <w:r w:rsidRPr="00AA509B">
        <w:rPr>
          <w:rFonts w:asciiTheme="majorHAnsi" w:hAnsiTheme="majorHAnsi"/>
        </w:rPr>
        <w:t>Culturally and Linguistically Diverse (CALD)/Non-</w:t>
      </w:r>
      <w:proofErr w:type="gramStart"/>
      <w:r w:rsidRPr="00AA509B">
        <w:rPr>
          <w:rFonts w:asciiTheme="majorHAnsi" w:hAnsiTheme="majorHAnsi"/>
        </w:rPr>
        <w:t>English Speaking</w:t>
      </w:r>
      <w:proofErr w:type="gramEnd"/>
      <w:r w:rsidRPr="00AA509B">
        <w:rPr>
          <w:rFonts w:asciiTheme="majorHAnsi" w:hAnsiTheme="majorHAnsi"/>
        </w:rPr>
        <w:t xml:space="preserve"> Background (NESB)</w:t>
      </w:r>
      <w:r w:rsidR="005B35EA">
        <w:rPr>
          <w:rFonts w:asciiTheme="majorHAnsi" w:hAnsiTheme="majorHAnsi"/>
        </w:rPr>
        <w:t>.</w:t>
      </w:r>
      <w:r w:rsidRPr="00AA509B">
        <w:rPr>
          <w:rFonts w:asciiTheme="majorHAnsi" w:hAnsiTheme="majorHAnsi"/>
        </w:rPr>
        <w:t xml:space="preserve"> The term “culturally and linguistically diverse” (CALD) is commonly used to describe people who have a cultural heritage different from that of the majority of people from the dominant Anglo Australian culture, replacing the previously used term of people from a “non-English speaking background” (NESB). </w:t>
      </w:r>
    </w:p>
    <w:p w14:paraId="5BF2B58C" w14:textId="77777777" w:rsidR="00300F2B" w:rsidRPr="00AA509B" w:rsidRDefault="00300F2B" w:rsidP="00AA509B">
      <w:pPr>
        <w:spacing w:after="0" w:line="360" w:lineRule="auto"/>
        <w:contextualSpacing/>
        <w:rPr>
          <w:rFonts w:asciiTheme="majorHAnsi" w:hAnsiTheme="majorHAnsi"/>
        </w:rPr>
      </w:pPr>
    </w:p>
    <w:p w14:paraId="6ABE474E" w14:textId="38FCF186" w:rsidR="00300F2B" w:rsidRPr="004A01A5" w:rsidRDefault="00300F2B" w:rsidP="00AA509B">
      <w:pPr>
        <w:spacing w:after="0" w:line="360" w:lineRule="auto"/>
        <w:contextualSpacing/>
        <w:rPr>
          <w:rFonts w:asciiTheme="majorHAnsi" w:hAnsiTheme="majorHAnsi"/>
          <w:color w:val="4DA4D8" w:themeColor="accent3" w:themeTint="99"/>
          <w:sz w:val="24"/>
        </w:rPr>
      </w:pPr>
      <w:r w:rsidRPr="004A01A5">
        <w:rPr>
          <w:rFonts w:asciiTheme="majorHAnsi" w:hAnsiTheme="majorHAnsi"/>
          <w:color w:val="4DA4D8" w:themeColor="accent3" w:themeTint="99"/>
          <w:sz w:val="24"/>
        </w:rPr>
        <w:t>Management/Nominated Supervisor will ensure</w:t>
      </w:r>
      <w:r w:rsidR="00612E6A" w:rsidRPr="004A01A5">
        <w:rPr>
          <w:rFonts w:asciiTheme="majorHAnsi" w:hAnsiTheme="majorHAnsi"/>
          <w:color w:val="4DA4D8" w:themeColor="accent3" w:themeTint="99"/>
          <w:sz w:val="24"/>
        </w:rPr>
        <w:t>:</w:t>
      </w:r>
      <w:r w:rsidRPr="004A01A5">
        <w:rPr>
          <w:rFonts w:asciiTheme="majorHAnsi" w:hAnsiTheme="majorHAnsi"/>
          <w:color w:val="4DA4D8" w:themeColor="accent3" w:themeTint="99"/>
          <w:sz w:val="24"/>
        </w:rPr>
        <w:t xml:space="preserve"> </w:t>
      </w:r>
    </w:p>
    <w:p w14:paraId="20C271BA" w14:textId="6FFF20DD" w:rsidR="00300F2B" w:rsidRPr="00AA509B" w:rsidRDefault="00300F2B" w:rsidP="00AA509B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Enrolment and Orientation information can be translated into the </w:t>
      </w:r>
      <w:r w:rsidR="007D3DCF" w:rsidRPr="00AA509B">
        <w:rPr>
          <w:rFonts w:asciiTheme="majorHAnsi" w:hAnsiTheme="majorHAnsi"/>
        </w:rPr>
        <w:t>family’s</w:t>
      </w:r>
      <w:r w:rsidR="005B35EA">
        <w:rPr>
          <w:rFonts w:asciiTheme="majorHAnsi" w:hAnsiTheme="majorHAnsi"/>
        </w:rPr>
        <w:t xml:space="preserve"> home language.</w:t>
      </w:r>
    </w:p>
    <w:p w14:paraId="4ABCBC2C" w14:textId="299CAE28" w:rsidR="007D3DCF" w:rsidRPr="00AA509B" w:rsidRDefault="007D3DCF" w:rsidP="00AA509B">
      <w:pPr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If any family of a child enrolled at the Service is not fluent with the English language, policies and other Service information will be provided to that family in a language that is readily understood by the family</w:t>
      </w:r>
      <w:r w:rsidR="005B35EA">
        <w:rPr>
          <w:rFonts w:asciiTheme="majorHAnsi" w:hAnsiTheme="majorHAnsi"/>
        </w:rPr>
        <w:t>.</w:t>
      </w:r>
    </w:p>
    <w:p w14:paraId="7CC65C00" w14:textId="77777777" w:rsidR="007D3DCF" w:rsidRPr="00AA509B" w:rsidRDefault="007D3DCF" w:rsidP="00AA509B">
      <w:pPr>
        <w:numPr>
          <w:ilvl w:val="0"/>
          <w:numId w:val="46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An interpreting service is accessible to ensure clear communication between the service and family.  Support from interpreting services is available if communication is difficult between staff, children and families. </w:t>
      </w:r>
    </w:p>
    <w:p w14:paraId="6046719D" w14:textId="77777777" w:rsidR="007D3DCF" w:rsidRPr="00AA509B" w:rsidRDefault="007D3DCF" w:rsidP="00AA509B">
      <w:pPr>
        <w:pStyle w:val="ListParagraph"/>
        <w:numPr>
          <w:ilvl w:val="0"/>
          <w:numId w:val="47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Translating and Interpreting </w:t>
      </w:r>
      <w:proofErr w:type="gramStart"/>
      <w:r w:rsidRPr="00AA509B">
        <w:rPr>
          <w:rFonts w:asciiTheme="majorHAnsi" w:hAnsiTheme="majorHAnsi"/>
        </w:rPr>
        <w:t>Service  131</w:t>
      </w:r>
      <w:proofErr w:type="gramEnd"/>
      <w:r w:rsidRPr="00AA509B">
        <w:rPr>
          <w:rFonts w:asciiTheme="majorHAnsi" w:hAnsiTheme="majorHAnsi"/>
        </w:rPr>
        <w:t xml:space="preserve"> 450</w:t>
      </w:r>
    </w:p>
    <w:p w14:paraId="16AFFF0F" w14:textId="098186D4" w:rsidR="007D3DCF" w:rsidRPr="00AA509B" w:rsidRDefault="007D3DCF" w:rsidP="00AA509B">
      <w:pPr>
        <w:pStyle w:val="ListParagraph"/>
        <w:numPr>
          <w:ilvl w:val="0"/>
          <w:numId w:val="47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Website: www.tisnational.gov.au</w:t>
      </w:r>
    </w:p>
    <w:p w14:paraId="2C81FA7F" w14:textId="6D40968B" w:rsidR="007D3DCF" w:rsidRPr="00AA509B" w:rsidRDefault="007D3DCF" w:rsidP="00AA509B">
      <w:pPr>
        <w:pStyle w:val="ListParagraph"/>
        <w:spacing w:after="0" w:line="360" w:lineRule="auto"/>
        <w:rPr>
          <w:rFonts w:asciiTheme="majorHAnsi" w:hAnsiTheme="majorHAnsi"/>
        </w:rPr>
      </w:pPr>
    </w:p>
    <w:p w14:paraId="3C396675" w14:textId="77777777" w:rsidR="007D3DCF" w:rsidRPr="00AA509B" w:rsidRDefault="007D3DCF" w:rsidP="00AA509B">
      <w:pPr>
        <w:pStyle w:val="ListParagraph"/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General information, resources and support can be obtained from the Department of Family and/or Community Services relative to your State.</w:t>
      </w:r>
    </w:p>
    <w:p w14:paraId="5BB0F688" w14:textId="2292D3B1" w:rsidR="007D3DCF" w:rsidRPr="00AA509B" w:rsidRDefault="007D3DCF" w:rsidP="00AA509B">
      <w:pPr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Families have the opportun</w:t>
      </w:r>
      <w:r w:rsidR="00DD6EF8">
        <w:rPr>
          <w:rFonts w:asciiTheme="majorHAnsi" w:hAnsiTheme="majorHAnsi"/>
        </w:rPr>
        <w:t>ity to influence and shape the Service, to review S</w:t>
      </w:r>
      <w:r w:rsidRPr="00AA509B">
        <w:rPr>
          <w:rFonts w:asciiTheme="majorHAnsi" w:hAnsiTheme="majorHAnsi"/>
        </w:rPr>
        <w:t>erv</w:t>
      </w:r>
      <w:r w:rsidR="00DD6EF8">
        <w:rPr>
          <w:rFonts w:asciiTheme="majorHAnsi" w:hAnsiTheme="majorHAnsi"/>
        </w:rPr>
        <w:t>ice policies and contribute to S</w:t>
      </w:r>
      <w:r w:rsidRPr="00AA509B">
        <w:rPr>
          <w:rFonts w:asciiTheme="majorHAnsi" w:hAnsiTheme="majorHAnsi"/>
        </w:rPr>
        <w:t xml:space="preserve">ervice decisions with language not being a barrier or hindrance in the </w:t>
      </w:r>
      <w:r w:rsidR="005B35EA">
        <w:rPr>
          <w:rFonts w:asciiTheme="majorHAnsi" w:hAnsiTheme="majorHAnsi"/>
        </w:rPr>
        <w:t>proces</w:t>
      </w:r>
      <w:r w:rsidRPr="00AA509B">
        <w:rPr>
          <w:rFonts w:asciiTheme="majorHAnsi" w:hAnsiTheme="majorHAnsi"/>
        </w:rPr>
        <w:t>s</w:t>
      </w:r>
      <w:r w:rsidR="005B35EA">
        <w:rPr>
          <w:rFonts w:asciiTheme="majorHAnsi" w:hAnsiTheme="majorHAnsi"/>
        </w:rPr>
        <w:t>.</w:t>
      </w:r>
    </w:p>
    <w:p w14:paraId="61EC5FCB" w14:textId="02115606" w:rsidR="007D3DCF" w:rsidRPr="00AA509B" w:rsidRDefault="007D3DCF" w:rsidP="00AA509B">
      <w:pPr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lastRenderedPageBreak/>
        <w:t>Information, including brochures and factsheet</w:t>
      </w:r>
      <w:r w:rsidR="00DD6EF8">
        <w:rPr>
          <w:rFonts w:asciiTheme="majorHAnsi" w:hAnsiTheme="majorHAnsi"/>
        </w:rPr>
        <w:t>s</w:t>
      </w:r>
      <w:r w:rsidRPr="00AA509B">
        <w:rPr>
          <w:rFonts w:asciiTheme="majorHAnsi" w:hAnsiTheme="majorHAnsi"/>
        </w:rPr>
        <w:t xml:space="preserve"> are availab</w:t>
      </w:r>
      <w:r w:rsidR="005B35EA">
        <w:rPr>
          <w:rFonts w:asciiTheme="majorHAnsi" w:hAnsiTheme="majorHAnsi"/>
        </w:rPr>
        <w:t>le to families about C</w:t>
      </w:r>
      <w:r w:rsidR="00DD6EF8">
        <w:rPr>
          <w:rFonts w:asciiTheme="majorHAnsi" w:hAnsiTheme="majorHAnsi"/>
        </w:rPr>
        <w:t>ommunity S</w:t>
      </w:r>
      <w:r w:rsidRPr="00AA509B">
        <w:rPr>
          <w:rFonts w:asciiTheme="majorHAnsi" w:hAnsiTheme="majorHAnsi"/>
        </w:rPr>
        <w:t>ervices and resources to support parenting and family wellbeing in their chosen language</w:t>
      </w:r>
      <w:r w:rsidR="005B35EA">
        <w:rPr>
          <w:rFonts w:asciiTheme="majorHAnsi" w:hAnsiTheme="majorHAnsi"/>
        </w:rPr>
        <w:t>.</w:t>
      </w:r>
    </w:p>
    <w:p w14:paraId="2F543CBA" w14:textId="6E1DD3FB" w:rsidR="007D3DCF" w:rsidRPr="00AA509B" w:rsidRDefault="007D3DCF" w:rsidP="00AA509B">
      <w:pPr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The expertise of families is </w:t>
      </w:r>
      <w:proofErr w:type="spellStart"/>
      <w:r w:rsidRPr="00AA509B">
        <w:rPr>
          <w:rFonts w:asciiTheme="majorHAnsi" w:hAnsiTheme="majorHAnsi"/>
        </w:rPr>
        <w:t>recognised</w:t>
      </w:r>
      <w:proofErr w:type="spellEnd"/>
      <w:r w:rsidRPr="00AA509B">
        <w:rPr>
          <w:rFonts w:asciiTheme="majorHAnsi" w:hAnsiTheme="majorHAnsi"/>
        </w:rPr>
        <w:t>, encouraging them to participate in decision making about their child’s learning and wellbeing that are respectful to the family’s cultural background</w:t>
      </w:r>
      <w:r w:rsidR="005B35EA">
        <w:rPr>
          <w:rFonts w:asciiTheme="majorHAnsi" w:hAnsiTheme="majorHAnsi"/>
        </w:rPr>
        <w:t>.</w:t>
      </w:r>
    </w:p>
    <w:p w14:paraId="6C4D1818" w14:textId="095A400C" w:rsidR="007D3DCF" w:rsidRPr="00F577E8" w:rsidRDefault="00BB4E63" w:rsidP="00F577E8">
      <w:pPr>
        <w:numPr>
          <w:ilvl w:val="0"/>
          <w:numId w:val="45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Families have opportunities and support to be </w:t>
      </w:r>
      <w:r w:rsidR="00DD6EF8">
        <w:rPr>
          <w:rFonts w:asciiTheme="majorHAnsi" w:hAnsiTheme="majorHAnsi"/>
        </w:rPr>
        <w:t xml:space="preserve">involved in the program and </w:t>
      </w:r>
      <w:proofErr w:type="gramStart"/>
      <w:r w:rsidR="00DD6EF8">
        <w:rPr>
          <w:rFonts w:asciiTheme="majorHAnsi" w:hAnsiTheme="majorHAnsi"/>
        </w:rPr>
        <w:t>in S</w:t>
      </w:r>
      <w:r w:rsidRPr="00AA509B">
        <w:rPr>
          <w:rFonts w:asciiTheme="majorHAnsi" w:hAnsiTheme="majorHAnsi"/>
        </w:rPr>
        <w:t>ervice</w:t>
      </w:r>
      <w:proofErr w:type="gramEnd"/>
      <w:r w:rsidRPr="00AA509B">
        <w:rPr>
          <w:rFonts w:asciiTheme="majorHAnsi" w:hAnsiTheme="majorHAnsi"/>
        </w:rPr>
        <w:t xml:space="preserve"> activities presented in a way that is not limited to English speaking families</w:t>
      </w:r>
      <w:r w:rsidR="005B35EA">
        <w:rPr>
          <w:rFonts w:asciiTheme="majorHAnsi" w:hAnsiTheme="majorHAnsi"/>
        </w:rPr>
        <w:t>.</w:t>
      </w:r>
    </w:p>
    <w:p w14:paraId="7D3512C6" w14:textId="77777777" w:rsidR="00BB4E63" w:rsidRPr="00AA509B" w:rsidRDefault="00BB4E63" w:rsidP="00AA509B">
      <w:pPr>
        <w:spacing w:after="0" w:line="360" w:lineRule="auto"/>
        <w:rPr>
          <w:rFonts w:asciiTheme="majorHAnsi" w:hAnsiTheme="majorHAnsi"/>
        </w:rPr>
      </w:pPr>
    </w:p>
    <w:p w14:paraId="7D9F328F" w14:textId="4E8CD03E" w:rsidR="00BB4E63" w:rsidRPr="004A01A5" w:rsidRDefault="005B35EA" w:rsidP="00AA509B">
      <w:pPr>
        <w:spacing w:after="0" w:line="360" w:lineRule="auto"/>
        <w:contextualSpacing/>
        <w:rPr>
          <w:rFonts w:asciiTheme="majorHAnsi" w:hAnsiTheme="majorHAnsi"/>
          <w:color w:val="4DA4D8" w:themeColor="accent3" w:themeTint="99"/>
          <w:sz w:val="24"/>
        </w:rPr>
      </w:pPr>
      <w:r w:rsidRPr="004A01A5">
        <w:rPr>
          <w:rFonts w:asciiTheme="majorHAnsi" w:hAnsiTheme="majorHAnsi"/>
          <w:color w:val="4DA4D8" w:themeColor="accent3" w:themeTint="99"/>
          <w:sz w:val="24"/>
        </w:rPr>
        <w:t>Educators will:</w:t>
      </w:r>
      <w:r w:rsidR="00BB4E63" w:rsidRPr="004A01A5">
        <w:rPr>
          <w:rFonts w:asciiTheme="majorHAnsi" w:hAnsiTheme="majorHAnsi"/>
          <w:color w:val="4DA4D8" w:themeColor="accent3" w:themeTint="99"/>
          <w:sz w:val="24"/>
        </w:rPr>
        <w:t xml:space="preserve"> </w:t>
      </w:r>
    </w:p>
    <w:p w14:paraId="46C48E98" w14:textId="5C558A9B" w:rsidR="00BB4E63" w:rsidRPr="00AA509B" w:rsidRDefault="00BB4E63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Provide a program and environment that is inclusive of all children and families, promoting to children the importance of showing acceptance of different and diverse cultural practice including home language. </w:t>
      </w:r>
    </w:p>
    <w:p w14:paraId="30D18DD9" w14:textId="37B61F97" w:rsidR="00BB4E63" w:rsidRPr="00AA509B" w:rsidRDefault="00BB4E63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Explore different </w:t>
      </w:r>
      <w:r w:rsidR="00711426" w:rsidRPr="00AA509B">
        <w:rPr>
          <w:rFonts w:asciiTheme="majorHAnsi" w:hAnsiTheme="majorHAnsi"/>
        </w:rPr>
        <w:t>cultures</w:t>
      </w:r>
      <w:r w:rsidR="00F577E8">
        <w:rPr>
          <w:rFonts w:asciiTheme="majorHAnsi" w:hAnsiTheme="majorHAnsi"/>
        </w:rPr>
        <w:t xml:space="preserve"> within the S</w:t>
      </w:r>
      <w:r w:rsidRPr="00AA509B">
        <w:rPr>
          <w:rFonts w:asciiTheme="majorHAnsi" w:hAnsiTheme="majorHAnsi"/>
        </w:rPr>
        <w:t xml:space="preserve">ervice </w:t>
      </w:r>
      <w:r w:rsidR="00711426" w:rsidRPr="00AA509B">
        <w:rPr>
          <w:rFonts w:asciiTheme="majorHAnsi" w:hAnsiTheme="majorHAnsi"/>
        </w:rPr>
        <w:t xml:space="preserve">and encourage children to learn about other cultures as well as their own. </w:t>
      </w:r>
    </w:p>
    <w:p w14:paraId="7C705B8B" w14:textId="0B1DBA36" w:rsidR="00711426" w:rsidRPr="00AA509B" w:rsidRDefault="00711426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Consider the cultural and linguistic backgrounds of all the children in the program training themselves with common words to assist the child and family</w:t>
      </w:r>
      <w:r w:rsidR="005B35EA">
        <w:rPr>
          <w:rFonts w:asciiTheme="majorHAnsi" w:hAnsiTheme="majorHAnsi"/>
        </w:rPr>
        <w:t>.</w:t>
      </w:r>
      <w:r w:rsidRPr="00AA509B">
        <w:rPr>
          <w:rFonts w:asciiTheme="majorHAnsi" w:hAnsiTheme="majorHAnsi"/>
        </w:rPr>
        <w:t xml:space="preserve"> </w:t>
      </w:r>
    </w:p>
    <w:p w14:paraId="0ECA24BA" w14:textId="25731666" w:rsidR="00711426" w:rsidRPr="00AA509B" w:rsidRDefault="00711426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 xml:space="preserve">Be aware of interpretations of body </w:t>
      </w:r>
      <w:r w:rsidR="00712506" w:rsidRPr="00AA509B">
        <w:rPr>
          <w:rFonts w:asciiTheme="majorHAnsi" w:hAnsiTheme="majorHAnsi"/>
        </w:rPr>
        <w:t>language that</w:t>
      </w:r>
      <w:r w:rsidRPr="00AA509B">
        <w:rPr>
          <w:rFonts w:asciiTheme="majorHAnsi" w:hAnsiTheme="majorHAnsi"/>
        </w:rPr>
        <w:t xml:space="preserve"> may vary across cultures</w:t>
      </w:r>
      <w:r w:rsidR="005B35EA">
        <w:rPr>
          <w:rFonts w:asciiTheme="majorHAnsi" w:hAnsiTheme="majorHAnsi"/>
        </w:rPr>
        <w:t>.</w:t>
      </w:r>
    </w:p>
    <w:p w14:paraId="23071982" w14:textId="7A27165D" w:rsidR="00711426" w:rsidRPr="00AA509B" w:rsidRDefault="00711426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Pronounce and spell children’s name correctly</w:t>
      </w:r>
      <w:r w:rsidR="005B35EA">
        <w:rPr>
          <w:rFonts w:asciiTheme="majorHAnsi" w:hAnsiTheme="majorHAnsi"/>
        </w:rPr>
        <w:t>.</w:t>
      </w:r>
      <w:r w:rsidRPr="00AA509B">
        <w:rPr>
          <w:rFonts w:asciiTheme="majorHAnsi" w:hAnsiTheme="majorHAnsi"/>
        </w:rPr>
        <w:t xml:space="preserve"> </w:t>
      </w:r>
    </w:p>
    <w:p w14:paraId="5B0FC2E0" w14:textId="4891D93B" w:rsidR="00711426" w:rsidRPr="00AA509B" w:rsidRDefault="00711426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Find out which festivals are important to the children and family to include in the program</w:t>
      </w:r>
      <w:r w:rsidR="005B35EA">
        <w:rPr>
          <w:rFonts w:asciiTheme="majorHAnsi" w:hAnsiTheme="majorHAnsi"/>
        </w:rPr>
        <w:t>.</w:t>
      </w:r>
      <w:r w:rsidRPr="00AA509B">
        <w:rPr>
          <w:rFonts w:asciiTheme="majorHAnsi" w:hAnsiTheme="majorHAnsi"/>
        </w:rPr>
        <w:t xml:space="preserve"> </w:t>
      </w:r>
    </w:p>
    <w:p w14:paraId="5B1C30FB" w14:textId="1E47988F" w:rsidR="00711426" w:rsidRDefault="00711426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t>Use books, posters and resources incorporat</w:t>
      </w:r>
      <w:r w:rsidR="00F577E8">
        <w:rPr>
          <w:rFonts w:asciiTheme="majorHAnsi" w:hAnsiTheme="majorHAnsi"/>
        </w:rPr>
        <w:t>ing various languages into the S</w:t>
      </w:r>
      <w:r w:rsidRPr="00AA509B">
        <w:rPr>
          <w:rFonts w:asciiTheme="majorHAnsi" w:hAnsiTheme="majorHAnsi"/>
        </w:rPr>
        <w:t>ervice</w:t>
      </w:r>
      <w:r w:rsidR="005B35EA">
        <w:rPr>
          <w:rFonts w:asciiTheme="majorHAnsi" w:hAnsiTheme="majorHAnsi"/>
        </w:rPr>
        <w:t>.</w:t>
      </w:r>
      <w:r w:rsidRPr="00AA509B">
        <w:rPr>
          <w:rFonts w:asciiTheme="majorHAnsi" w:hAnsiTheme="majorHAnsi"/>
        </w:rPr>
        <w:t xml:space="preserve"> </w:t>
      </w:r>
    </w:p>
    <w:p w14:paraId="4F237C81" w14:textId="2B3766B9" w:rsidR="00020628" w:rsidRPr="004A01A5" w:rsidRDefault="005B35EA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4A01A5">
        <w:rPr>
          <w:rFonts w:asciiTheme="majorHAnsi" w:hAnsiTheme="majorHAnsi"/>
        </w:rPr>
        <w:t xml:space="preserve">Be aware of taking a </w:t>
      </w:r>
      <w:r w:rsidR="00020628" w:rsidRPr="004A01A5">
        <w:rPr>
          <w:rFonts w:asciiTheme="majorHAnsi" w:hAnsiTheme="majorHAnsi"/>
        </w:rPr>
        <w:t>t</w:t>
      </w:r>
      <w:r w:rsidRPr="004A01A5">
        <w:rPr>
          <w:rFonts w:asciiTheme="majorHAnsi" w:hAnsiTheme="majorHAnsi"/>
        </w:rPr>
        <w:t>okenistic approach when celebrating cultural diversity.</w:t>
      </w:r>
    </w:p>
    <w:p w14:paraId="7E9019AE" w14:textId="6CCC5DE1" w:rsidR="00020628" w:rsidRPr="004A01A5" w:rsidRDefault="00020628" w:rsidP="00AA509B">
      <w:pPr>
        <w:pStyle w:val="ListParagraph"/>
        <w:numPr>
          <w:ilvl w:val="0"/>
          <w:numId w:val="49"/>
        </w:numPr>
        <w:spacing w:after="0" w:line="360" w:lineRule="auto"/>
        <w:rPr>
          <w:rFonts w:asciiTheme="majorHAnsi" w:hAnsiTheme="majorHAnsi"/>
        </w:rPr>
      </w:pPr>
      <w:r w:rsidRPr="004A01A5">
        <w:rPr>
          <w:rFonts w:asciiTheme="majorHAnsi" w:hAnsiTheme="majorHAnsi"/>
        </w:rPr>
        <w:t>Embed cultural diversity within the program</w:t>
      </w:r>
      <w:r w:rsidR="005B35EA" w:rsidRPr="004A01A5">
        <w:rPr>
          <w:rFonts w:asciiTheme="majorHAnsi" w:hAnsiTheme="majorHAnsi"/>
        </w:rPr>
        <w:t>.</w:t>
      </w:r>
      <w:r w:rsidRPr="004A01A5">
        <w:rPr>
          <w:rFonts w:asciiTheme="majorHAnsi" w:hAnsiTheme="majorHAnsi"/>
        </w:rPr>
        <w:t xml:space="preserve"> </w:t>
      </w:r>
    </w:p>
    <w:p w14:paraId="2219F482" w14:textId="77777777" w:rsidR="00711426" w:rsidRPr="00AA509B" w:rsidRDefault="00711426" w:rsidP="00AA509B">
      <w:pPr>
        <w:spacing w:after="0" w:line="360" w:lineRule="auto"/>
        <w:rPr>
          <w:rFonts w:asciiTheme="majorHAnsi" w:hAnsiTheme="majorHAnsi"/>
          <w:b/>
        </w:rPr>
      </w:pPr>
      <w:r w:rsidRPr="00AA509B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1426" w:rsidRPr="00AA509B" w14:paraId="7389CFA0" w14:textId="77777777" w:rsidTr="00612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C5D852" w14:textId="52FD7AEE" w:rsidR="00711426" w:rsidRPr="00AA509B" w:rsidRDefault="00711426" w:rsidP="00AA509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AA509B">
              <w:rPr>
                <w:rFonts w:asciiTheme="majorHAnsi" w:hAnsiTheme="majorHAnsi"/>
                <w:b w:val="0"/>
              </w:rPr>
              <w:t xml:space="preserve">Australian Children’s Education &amp; Care Quality Authority.  </w:t>
            </w:r>
          </w:p>
          <w:p w14:paraId="3908AB5D" w14:textId="076C9A3B" w:rsidR="00711426" w:rsidRPr="00AA509B" w:rsidRDefault="00711426" w:rsidP="00AA509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AA509B">
              <w:rPr>
                <w:rFonts w:asciiTheme="majorHAnsi" w:hAnsiTheme="majorHAnsi"/>
                <w:b w:val="0"/>
              </w:rPr>
              <w:t>Guide to the Education and Care Services National Law and the Education and Care Services National Regulations</w:t>
            </w:r>
            <w:r w:rsidR="005B35EA">
              <w:rPr>
                <w:rFonts w:asciiTheme="majorHAnsi" w:hAnsiTheme="majorHAnsi"/>
                <w:b w:val="0"/>
              </w:rPr>
              <w:t>.</w:t>
            </w:r>
          </w:p>
          <w:p w14:paraId="1CA2E601" w14:textId="77777777" w:rsidR="00711426" w:rsidRPr="00AA509B" w:rsidRDefault="00711426" w:rsidP="00AA509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AA509B">
              <w:rPr>
                <w:rFonts w:asciiTheme="majorHAnsi" w:hAnsiTheme="majorHAnsi"/>
                <w:b w:val="0"/>
              </w:rPr>
              <w:t>ECA Code of Ethics.</w:t>
            </w:r>
          </w:p>
          <w:p w14:paraId="305E7853" w14:textId="77777777" w:rsidR="00711426" w:rsidRPr="00AA509B" w:rsidRDefault="00711426" w:rsidP="00AA509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AA509B">
              <w:rPr>
                <w:rFonts w:asciiTheme="majorHAnsi" w:hAnsiTheme="majorHAnsi"/>
                <w:b w:val="0"/>
              </w:rPr>
              <w:t xml:space="preserve">Guide to the National Quality Standard. </w:t>
            </w:r>
          </w:p>
          <w:p w14:paraId="051C3357" w14:textId="0DF13740" w:rsidR="00711426" w:rsidRDefault="00711426" w:rsidP="00AA509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 w:rsidRPr="00AA509B">
              <w:rPr>
                <w:rFonts w:asciiTheme="majorHAnsi" w:hAnsiTheme="majorHAnsi"/>
                <w:b w:val="0"/>
              </w:rPr>
              <w:t xml:space="preserve">Exploring Multiculturalism, </w:t>
            </w:r>
            <w:r w:rsidR="00AA509B" w:rsidRPr="00AA509B">
              <w:rPr>
                <w:rFonts w:asciiTheme="majorHAnsi" w:hAnsiTheme="majorHAnsi"/>
                <w:b w:val="0"/>
              </w:rPr>
              <w:t>Anti-Bias</w:t>
            </w:r>
            <w:r w:rsidRPr="00AA509B">
              <w:rPr>
                <w:rFonts w:asciiTheme="majorHAnsi" w:hAnsiTheme="majorHAnsi"/>
                <w:b w:val="0"/>
              </w:rPr>
              <w:t xml:space="preserve"> and Social Justice in Children’s </w:t>
            </w:r>
            <w:r w:rsidR="00AA509B" w:rsidRPr="00AA509B">
              <w:rPr>
                <w:rFonts w:asciiTheme="majorHAnsi" w:hAnsiTheme="majorHAnsi"/>
                <w:b w:val="0"/>
              </w:rPr>
              <w:t>Services</w:t>
            </w:r>
            <w:r w:rsidR="005B35EA">
              <w:rPr>
                <w:rFonts w:asciiTheme="majorHAnsi" w:hAnsiTheme="majorHAnsi"/>
                <w:b w:val="0"/>
              </w:rPr>
              <w:t>.</w:t>
            </w:r>
            <w:r w:rsidRPr="00AA509B">
              <w:rPr>
                <w:rFonts w:asciiTheme="majorHAnsi" w:hAnsiTheme="majorHAnsi"/>
                <w:b w:val="0"/>
              </w:rPr>
              <w:t xml:space="preserve"> Miriam </w:t>
            </w:r>
            <w:proofErr w:type="spellStart"/>
            <w:r w:rsidRPr="00AA509B">
              <w:rPr>
                <w:rFonts w:asciiTheme="majorHAnsi" w:hAnsiTheme="majorHAnsi"/>
                <w:b w:val="0"/>
              </w:rPr>
              <w:t>Giu</w:t>
            </w:r>
            <w:proofErr w:type="spellEnd"/>
          </w:p>
          <w:p w14:paraId="66600201" w14:textId="12D9C12C" w:rsidR="00177ADA" w:rsidRDefault="00177ADA" w:rsidP="00AA509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Revised National Quality Standards </w:t>
            </w:r>
          </w:p>
          <w:p w14:paraId="333AD854" w14:textId="3F8401E1" w:rsidR="00711426" w:rsidRPr="00A578DE" w:rsidRDefault="00A578DE" w:rsidP="00A578DE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  <w:r w:rsidR="00711426" w:rsidRPr="00A578DE">
              <w:rPr>
                <w:rFonts w:asciiTheme="majorHAnsi" w:hAnsiTheme="majorHAnsi" w:cs="Gill Sans"/>
              </w:rPr>
              <w:t xml:space="preserve"> </w:t>
            </w:r>
          </w:p>
        </w:tc>
      </w:tr>
    </w:tbl>
    <w:p w14:paraId="08EF2769" w14:textId="77777777" w:rsidR="00711426" w:rsidRPr="00AA509B" w:rsidRDefault="00711426" w:rsidP="00AA509B">
      <w:pPr>
        <w:spacing w:after="0" w:line="360" w:lineRule="auto"/>
        <w:rPr>
          <w:rFonts w:asciiTheme="majorHAnsi" w:hAnsiTheme="majorHAnsi"/>
          <w:color w:val="34ABC1"/>
        </w:rPr>
      </w:pPr>
    </w:p>
    <w:p w14:paraId="58E7E720" w14:textId="25CA5D3C" w:rsidR="005757CB" w:rsidRPr="005757CB" w:rsidRDefault="005757CB" w:rsidP="00AA509B">
      <w:pPr>
        <w:spacing w:after="0" w:line="360" w:lineRule="auto"/>
        <w:rPr>
          <w:rFonts w:asciiTheme="majorHAnsi" w:hAnsiTheme="majorHAnsi"/>
          <w:b/>
          <w:color w:val="808080" w:themeColor="background1" w:themeShade="80"/>
        </w:rPr>
      </w:pPr>
      <w:bookmarkStart w:id="0" w:name="_GoBack"/>
      <w:bookmarkEnd w:id="0"/>
    </w:p>
    <w:p w14:paraId="539A9050" w14:textId="77777777" w:rsidR="005757CB" w:rsidRDefault="005757CB" w:rsidP="00AA509B">
      <w:pPr>
        <w:spacing w:after="0" w:line="360" w:lineRule="auto"/>
        <w:rPr>
          <w:rFonts w:asciiTheme="majorHAnsi" w:hAnsiTheme="majorHAnsi"/>
          <w:b/>
        </w:rPr>
      </w:pPr>
    </w:p>
    <w:p w14:paraId="59C7AB67" w14:textId="77777777" w:rsidR="00711426" w:rsidRPr="00AA509B" w:rsidRDefault="00711426" w:rsidP="00AA509B">
      <w:pPr>
        <w:spacing w:after="0" w:line="360" w:lineRule="auto"/>
        <w:rPr>
          <w:rFonts w:asciiTheme="majorHAnsi" w:hAnsiTheme="majorHAnsi"/>
          <w:b/>
        </w:rPr>
      </w:pPr>
      <w:r w:rsidRPr="00AA509B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809"/>
        <w:gridCol w:w="5557"/>
        <w:gridCol w:w="1984"/>
      </w:tblGrid>
      <w:tr w:rsidR="00020628" w:rsidRPr="005E6567" w14:paraId="460C524B" w14:textId="77777777" w:rsidTr="00177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84A8A9" w14:textId="77777777" w:rsidR="00020628" w:rsidRPr="005E6567" w:rsidRDefault="00020628" w:rsidP="00253BBF">
            <w:pPr>
              <w:spacing w:line="360" w:lineRule="auto"/>
              <w:rPr>
                <w:rFonts w:ascii="Calibri Light" w:hAnsi="Calibri Light"/>
              </w:rPr>
            </w:pPr>
            <w:r w:rsidRPr="005E6567">
              <w:rPr>
                <w:rFonts w:ascii="Calibri Light" w:hAnsi="Calibri Light"/>
              </w:rPr>
              <w:t xml:space="preserve">Policy Reviewed </w:t>
            </w:r>
          </w:p>
        </w:tc>
        <w:tc>
          <w:tcPr>
            <w:tcW w:w="5557" w:type="dxa"/>
          </w:tcPr>
          <w:p w14:paraId="46474BA3" w14:textId="77777777" w:rsidR="00020628" w:rsidRPr="005E6567" w:rsidRDefault="00020628" w:rsidP="00253BB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E6567">
              <w:rPr>
                <w:rFonts w:ascii="Calibri Light" w:hAnsi="Calibri Light"/>
              </w:rPr>
              <w:t xml:space="preserve">Modifications </w:t>
            </w:r>
          </w:p>
        </w:tc>
        <w:tc>
          <w:tcPr>
            <w:tcW w:w="1984" w:type="dxa"/>
          </w:tcPr>
          <w:p w14:paraId="382D89CD" w14:textId="77777777" w:rsidR="00020628" w:rsidRPr="005E6567" w:rsidRDefault="00020628" w:rsidP="00253BB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E6567">
              <w:rPr>
                <w:rFonts w:ascii="Calibri Light" w:hAnsi="Calibri Light"/>
              </w:rPr>
              <w:t xml:space="preserve">Next Review Date </w:t>
            </w:r>
          </w:p>
        </w:tc>
      </w:tr>
      <w:tr w:rsidR="00020628" w:rsidRPr="004A47A9" w14:paraId="1D70694A" w14:textId="77777777" w:rsidTr="0017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1BDD266" w14:textId="19D56BEE" w:rsidR="00020628" w:rsidRPr="004A47A9" w:rsidRDefault="00712506" w:rsidP="00253BBF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4A47A9">
              <w:rPr>
                <w:rFonts w:ascii="Calibri Light" w:hAnsi="Calibri Light"/>
                <w:b w:val="0"/>
              </w:rPr>
              <w:t>February 2017</w:t>
            </w:r>
          </w:p>
        </w:tc>
        <w:tc>
          <w:tcPr>
            <w:tcW w:w="5557" w:type="dxa"/>
          </w:tcPr>
          <w:p w14:paraId="4A3D7403" w14:textId="098D860F" w:rsidR="00020628" w:rsidRPr="004A47A9" w:rsidRDefault="00020628" w:rsidP="00253B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Minor terminology changes made, ensuring diversity is embedded with the service program</w:t>
            </w:r>
          </w:p>
        </w:tc>
        <w:tc>
          <w:tcPr>
            <w:tcW w:w="1984" w:type="dxa"/>
          </w:tcPr>
          <w:p w14:paraId="32987294" w14:textId="77777777" w:rsidR="00020628" w:rsidRPr="004A47A9" w:rsidRDefault="00020628" w:rsidP="00253B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February 2018</w:t>
            </w:r>
          </w:p>
        </w:tc>
      </w:tr>
      <w:tr w:rsidR="00177ADA" w:rsidRPr="004A47A9" w14:paraId="2110BEAE" w14:textId="77777777" w:rsidTr="0017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9043BB" w14:textId="7C85A980" w:rsidR="00177ADA" w:rsidRPr="004A47A9" w:rsidRDefault="004A01A5" w:rsidP="00253BBF">
            <w:pPr>
              <w:spacing w:line="360" w:lineRule="auto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October</w:t>
            </w:r>
            <w:r w:rsidR="00177ADA" w:rsidRPr="004A47A9">
              <w:rPr>
                <w:rFonts w:ascii="Calibri Light" w:hAnsi="Calibri Light"/>
              </w:rPr>
              <w:t xml:space="preserve"> 2017</w:t>
            </w:r>
          </w:p>
        </w:tc>
        <w:tc>
          <w:tcPr>
            <w:tcW w:w="5557" w:type="dxa"/>
          </w:tcPr>
          <w:p w14:paraId="1D83326E" w14:textId="0EA8CAA5" w:rsidR="00177ADA" w:rsidRPr="004A47A9" w:rsidRDefault="00177ADA" w:rsidP="00253B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Updated</w:t>
            </w:r>
            <w:r w:rsidR="004A01A5" w:rsidRPr="004A47A9">
              <w:rPr>
                <w:rFonts w:ascii="Calibri Light" w:hAnsi="Calibri Light"/>
              </w:rPr>
              <w:t xml:space="preserve"> </w:t>
            </w:r>
            <w:r w:rsidRPr="004A47A9">
              <w:rPr>
                <w:rFonts w:ascii="Calibri Light" w:hAnsi="Calibri Light"/>
              </w:rPr>
              <w:t xml:space="preserve">references to comply with </w:t>
            </w:r>
            <w:r w:rsidR="004A01A5" w:rsidRPr="004A47A9">
              <w:rPr>
                <w:rFonts w:ascii="Calibri Light" w:hAnsi="Calibri Light"/>
              </w:rPr>
              <w:t xml:space="preserve">the </w:t>
            </w:r>
            <w:r w:rsidRPr="004A47A9">
              <w:rPr>
                <w:rFonts w:ascii="Calibri Light" w:hAnsi="Calibri Light"/>
              </w:rPr>
              <w:t xml:space="preserve">revised </w:t>
            </w:r>
            <w:r w:rsidR="004A01A5" w:rsidRPr="004A47A9">
              <w:rPr>
                <w:rFonts w:ascii="Calibri Light" w:hAnsi="Calibri Light"/>
              </w:rPr>
              <w:t>National Quality Standard</w:t>
            </w:r>
            <w:r w:rsidRPr="004A47A9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984" w:type="dxa"/>
          </w:tcPr>
          <w:p w14:paraId="4D32631A" w14:textId="57A4B00F" w:rsidR="00177ADA" w:rsidRPr="004A47A9" w:rsidRDefault="00177ADA" w:rsidP="00253B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February 2018</w:t>
            </w:r>
          </w:p>
        </w:tc>
      </w:tr>
      <w:tr w:rsidR="004A47A9" w14:paraId="67ED65B4" w14:textId="77777777" w:rsidTr="00177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DCD8A6" w14:textId="563CE753" w:rsidR="004A47A9" w:rsidRPr="004A47A9" w:rsidRDefault="004A47A9" w:rsidP="00253BBF">
            <w:pPr>
              <w:spacing w:line="360" w:lineRule="auto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February 2018</w:t>
            </w:r>
          </w:p>
        </w:tc>
        <w:tc>
          <w:tcPr>
            <w:tcW w:w="5557" w:type="dxa"/>
          </w:tcPr>
          <w:p w14:paraId="7D703882" w14:textId="391B52ED" w:rsidR="004A47A9" w:rsidRPr="004A47A9" w:rsidRDefault="005757CB" w:rsidP="00253B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06711">
              <w:rPr>
                <w:rFonts w:ascii="Calibri Light" w:hAnsi="Calibri Light"/>
              </w:rPr>
              <w:t>Added ‘related policies’ list</w:t>
            </w:r>
          </w:p>
        </w:tc>
        <w:tc>
          <w:tcPr>
            <w:tcW w:w="1984" w:type="dxa"/>
          </w:tcPr>
          <w:p w14:paraId="496217AD" w14:textId="77777777" w:rsidR="004A47A9" w:rsidRDefault="004A47A9" w:rsidP="00253B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A47A9">
              <w:rPr>
                <w:rFonts w:ascii="Calibri Light" w:hAnsi="Calibri Light"/>
              </w:rPr>
              <w:t>February 2019</w:t>
            </w:r>
          </w:p>
          <w:p w14:paraId="5534DC1F" w14:textId="41F293AA" w:rsidR="00484387" w:rsidRDefault="00484387" w:rsidP="00253B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</w:tr>
    </w:tbl>
    <w:p w14:paraId="613F693F" w14:textId="77777777" w:rsidR="00711426" w:rsidRPr="00AA509B" w:rsidRDefault="00711426" w:rsidP="00AA509B">
      <w:pPr>
        <w:spacing w:after="0" w:line="360" w:lineRule="auto"/>
        <w:rPr>
          <w:rFonts w:asciiTheme="majorHAnsi" w:hAnsiTheme="majorHAnsi"/>
        </w:rPr>
      </w:pPr>
      <w:r w:rsidRPr="00AA509B">
        <w:rPr>
          <w:rFonts w:asciiTheme="majorHAnsi" w:hAnsiTheme="majorHAnsi"/>
        </w:rPr>
        <w:br/>
      </w:r>
      <w:r w:rsidRPr="00AA509B">
        <w:rPr>
          <w:rFonts w:asciiTheme="majorHAnsi" w:hAnsiTheme="majorHAnsi"/>
        </w:rPr>
        <w:br/>
      </w:r>
    </w:p>
    <w:p w14:paraId="631E7276" w14:textId="77777777" w:rsidR="00711426" w:rsidRPr="00AA509B" w:rsidRDefault="00711426" w:rsidP="00AA509B">
      <w:pPr>
        <w:spacing w:after="0" w:line="360" w:lineRule="auto"/>
        <w:rPr>
          <w:rFonts w:asciiTheme="majorHAnsi" w:hAnsiTheme="majorHAnsi"/>
        </w:rPr>
      </w:pPr>
    </w:p>
    <w:sectPr w:rsidR="00711426" w:rsidRPr="00AA509B" w:rsidSect="00E10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5C058" w14:textId="77777777" w:rsidR="00E32EF5" w:rsidRDefault="00E32EF5" w:rsidP="00CB647A">
      <w:pPr>
        <w:spacing w:after="0" w:line="240" w:lineRule="auto"/>
      </w:pPr>
      <w:r>
        <w:separator/>
      </w:r>
    </w:p>
  </w:endnote>
  <w:endnote w:type="continuationSeparator" w:id="0">
    <w:p w14:paraId="0518A3E5" w14:textId="77777777" w:rsidR="00E32EF5" w:rsidRDefault="00E32EF5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C48C" w14:textId="77777777" w:rsidR="00406711" w:rsidRDefault="00406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6FF8" w14:textId="40D9380F" w:rsidR="00DD6EF8" w:rsidRDefault="00406711">
    <w:pPr>
      <w:pStyle w:val="Footer"/>
    </w:pPr>
    <w:r>
      <w:rPr>
        <w:noProof/>
      </w:rPr>
      <w:drawing>
        <wp:inline distT="0" distB="0" distL="0" distR="0" wp14:anchorId="72D156D8" wp14:editId="63FD85E4">
          <wp:extent cx="1195193" cy="5343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33" cy="55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DD6EF8">
      <w:t xml:space="preserve">Non-English Speaking Background </w:t>
    </w:r>
    <w:proofErr w:type="gramStart"/>
    <w:r w:rsidR="00DD6EF8">
      <w:t>Policy</w:t>
    </w:r>
    <w:r>
      <w:t xml:space="preserve">  -</w:t>
    </w:r>
    <w:proofErr w:type="gramEnd"/>
    <w:r>
      <w:t xml:space="preserve"> </w:t>
    </w:r>
    <w:r w:rsidR="00DD6EF8">
      <w:t xml:space="preserve"> QA6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EC7B" w14:textId="77777777" w:rsidR="00406711" w:rsidRDefault="00406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5B420" w14:textId="77777777" w:rsidR="00E32EF5" w:rsidRDefault="00E32EF5" w:rsidP="00CB647A">
      <w:pPr>
        <w:spacing w:after="0" w:line="240" w:lineRule="auto"/>
      </w:pPr>
      <w:r>
        <w:separator/>
      </w:r>
    </w:p>
  </w:footnote>
  <w:footnote w:type="continuationSeparator" w:id="0">
    <w:p w14:paraId="379E57AC" w14:textId="77777777" w:rsidR="00E32EF5" w:rsidRDefault="00E32EF5" w:rsidP="00CB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D62D" w14:textId="77777777" w:rsidR="00406711" w:rsidRDefault="00406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771E9" w14:textId="77777777" w:rsidR="00406711" w:rsidRDefault="00406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442A" w14:textId="77777777" w:rsidR="00406711" w:rsidRDefault="00406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520C"/>
    <w:multiLevelType w:val="hybridMultilevel"/>
    <w:tmpl w:val="B3DE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79F3"/>
    <w:multiLevelType w:val="hybridMultilevel"/>
    <w:tmpl w:val="688A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74B5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AE5BB8"/>
    <w:multiLevelType w:val="hybridMultilevel"/>
    <w:tmpl w:val="B3EC0C74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D7235"/>
    <w:multiLevelType w:val="hybridMultilevel"/>
    <w:tmpl w:val="F6B6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0B2"/>
    <w:multiLevelType w:val="hybridMultilevel"/>
    <w:tmpl w:val="291A2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85A10"/>
    <w:multiLevelType w:val="hybridMultilevel"/>
    <w:tmpl w:val="B7221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D1CFE"/>
    <w:multiLevelType w:val="hybridMultilevel"/>
    <w:tmpl w:val="8A880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F20059"/>
    <w:multiLevelType w:val="hybridMultilevel"/>
    <w:tmpl w:val="08FAE1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777B6"/>
    <w:multiLevelType w:val="hybridMultilevel"/>
    <w:tmpl w:val="CACE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04171"/>
    <w:multiLevelType w:val="hybridMultilevel"/>
    <w:tmpl w:val="82D6E446"/>
    <w:lvl w:ilvl="0" w:tplc="53C08130">
      <w:start w:val="6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7FF78C0"/>
    <w:multiLevelType w:val="hybridMultilevel"/>
    <w:tmpl w:val="5E1A8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A31B2"/>
    <w:multiLevelType w:val="multilevel"/>
    <w:tmpl w:val="B5364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6C333D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7C681A"/>
    <w:multiLevelType w:val="hybridMultilevel"/>
    <w:tmpl w:val="C4FC86D8"/>
    <w:lvl w:ilvl="0" w:tplc="FA309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257598"/>
    <w:multiLevelType w:val="hybridMultilevel"/>
    <w:tmpl w:val="37F04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F7508"/>
    <w:multiLevelType w:val="hybridMultilevel"/>
    <w:tmpl w:val="ECE83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50468"/>
    <w:multiLevelType w:val="hybridMultilevel"/>
    <w:tmpl w:val="86F6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64CEE"/>
    <w:multiLevelType w:val="hybridMultilevel"/>
    <w:tmpl w:val="1E46C45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D5C4A"/>
    <w:multiLevelType w:val="hybridMultilevel"/>
    <w:tmpl w:val="9E862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CC5EB0"/>
    <w:multiLevelType w:val="hybridMultilevel"/>
    <w:tmpl w:val="C006209A"/>
    <w:lvl w:ilvl="0" w:tplc="53C08130">
      <w:start w:val="6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10"/>
  </w:num>
  <w:num w:numId="15">
    <w:abstractNumId w:val="34"/>
  </w:num>
  <w:num w:numId="16">
    <w:abstractNumId w:val="24"/>
  </w:num>
  <w:num w:numId="17">
    <w:abstractNumId w:val="0"/>
  </w:num>
  <w:num w:numId="18">
    <w:abstractNumId w:val="14"/>
  </w:num>
  <w:num w:numId="19">
    <w:abstractNumId w:val="1"/>
  </w:num>
  <w:num w:numId="20">
    <w:abstractNumId w:val="36"/>
  </w:num>
  <w:num w:numId="21">
    <w:abstractNumId w:val="29"/>
  </w:num>
  <w:num w:numId="22">
    <w:abstractNumId w:val="28"/>
  </w:num>
  <w:num w:numId="23">
    <w:abstractNumId w:val="19"/>
  </w:num>
  <w:num w:numId="24">
    <w:abstractNumId w:val="27"/>
  </w:num>
  <w:num w:numId="25">
    <w:abstractNumId w:val="20"/>
  </w:num>
  <w:num w:numId="26">
    <w:abstractNumId w:val="33"/>
  </w:num>
  <w:num w:numId="27">
    <w:abstractNumId w:val="9"/>
  </w:num>
  <w:num w:numId="28">
    <w:abstractNumId w:val="30"/>
  </w:num>
  <w:num w:numId="29">
    <w:abstractNumId w:val="13"/>
  </w:num>
  <w:num w:numId="30">
    <w:abstractNumId w:val="11"/>
  </w:num>
  <w:num w:numId="31">
    <w:abstractNumId w:val="21"/>
  </w:num>
  <w:num w:numId="32">
    <w:abstractNumId w:val="16"/>
  </w:num>
  <w:num w:numId="33">
    <w:abstractNumId w:val="15"/>
  </w:num>
  <w:num w:numId="34">
    <w:abstractNumId w:val="23"/>
  </w:num>
  <w:num w:numId="35">
    <w:abstractNumId w:val="5"/>
  </w:num>
  <w:num w:numId="36">
    <w:abstractNumId w:val="26"/>
  </w:num>
  <w:num w:numId="37">
    <w:abstractNumId w:val="35"/>
  </w:num>
  <w:num w:numId="38">
    <w:abstractNumId w:val="7"/>
  </w:num>
  <w:num w:numId="39">
    <w:abstractNumId w:val="31"/>
  </w:num>
  <w:num w:numId="40">
    <w:abstractNumId w:val="8"/>
  </w:num>
  <w:num w:numId="41">
    <w:abstractNumId w:val="4"/>
  </w:num>
  <w:num w:numId="42">
    <w:abstractNumId w:val="32"/>
  </w:num>
  <w:num w:numId="43">
    <w:abstractNumId w:val="22"/>
  </w:num>
  <w:num w:numId="44">
    <w:abstractNumId w:val="12"/>
  </w:num>
  <w:num w:numId="45">
    <w:abstractNumId w:val="2"/>
  </w:num>
  <w:num w:numId="46">
    <w:abstractNumId w:val="18"/>
  </w:num>
  <w:num w:numId="47">
    <w:abstractNumId w:val="17"/>
  </w:num>
  <w:num w:numId="48">
    <w:abstractNumId w:val="3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46ED"/>
    <w:rsid w:val="00020628"/>
    <w:rsid w:val="00026752"/>
    <w:rsid w:val="000547FD"/>
    <w:rsid w:val="00094909"/>
    <w:rsid w:val="000E1198"/>
    <w:rsid w:val="00107D70"/>
    <w:rsid w:val="00133BA3"/>
    <w:rsid w:val="00135D1C"/>
    <w:rsid w:val="00152D5F"/>
    <w:rsid w:val="00177ADA"/>
    <w:rsid w:val="001A42E1"/>
    <w:rsid w:val="001C7935"/>
    <w:rsid w:val="001D1EDB"/>
    <w:rsid w:val="001D334A"/>
    <w:rsid w:val="001D6495"/>
    <w:rsid w:val="001F1EB4"/>
    <w:rsid w:val="00207CEB"/>
    <w:rsid w:val="002558D2"/>
    <w:rsid w:val="00262623"/>
    <w:rsid w:val="00277401"/>
    <w:rsid w:val="00295C6E"/>
    <w:rsid w:val="002E3C83"/>
    <w:rsid w:val="00300F2B"/>
    <w:rsid w:val="00312F4D"/>
    <w:rsid w:val="003319EC"/>
    <w:rsid w:val="0036639D"/>
    <w:rsid w:val="0037254A"/>
    <w:rsid w:val="003A0C81"/>
    <w:rsid w:val="00401021"/>
    <w:rsid w:val="00406711"/>
    <w:rsid w:val="004369F7"/>
    <w:rsid w:val="004427CF"/>
    <w:rsid w:val="00447E28"/>
    <w:rsid w:val="00473432"/>
    <w:rsid w:val="00484387"/>
    <w:rsid w:val="004A01A5"/>
    <w:rsid w:val="004A47A9"/>
    <w:rsid w:val="004C4182"/>
    <w:rsid w:val="004E6172"/>
    <w:rsid w:val="00500F20"/>
    <w:rsid w:val="00532895"/>
    <w:rsid w:val="005443FC"/>
    <w:rsid w:val="005757CB"/>
    <w:rsid w:val="005A6A3A"/>
    <w:rsid w:val="005B35EA"/>
    <w:rsid w:val="005D54BA"/>
    <w:rsid w:val="00612E6A"/>
    <w:rsid w:val="00616527"/>
    <w:rsid w:val="00622F05"/>
    <w:rsid w:val="006A2994"/>
    <w:rsid w:val="006C5575"/>
    <w:rsid w:val="006C71E5"/>
    <w:rsid w:val="006C766C"/>
    <w:rsid w:val="006E0A7A"/>
    <w:rsid w:val="006E28FB"/>
    <w:rsid w:val="00711426"/>
    <w:rsid w:val="00712506"/>
    <w:rsid w:val="00765E82"/>
    <w:rsid w:val="007D2B53"/>
    <w:rsid w:val="007D3DCF"/>
    <w:rsid w:val="007F2751"/>
    <w:rsid w:val="007F7F52"/>
    <w:rsid w:val="00822CDC"/>
    <w:rsid w:val="00846401"/>
    <w:rsid w:val="00882EBB"/>
    <w:rsid w:val="008A5409"/>
    <w:rsid w:val="008B1A58"/>
    <w:rsid w:val="008E1D6C"/>
    <w:rsid w:val="008E236C"/>
    <w:rsid w:val="009045C3"/>
    <w:rsid w:val="00904AA6"/>
    <w:rsid w:val="00943BCE"/>
    <w:rsid w:val="00971FBE"/>
    <w:rsid w:val="009727BD"/>
    <w:rsid w:val="009A5C16"/>
    <w:rsid w:val="009B3FAE"/>
    <w:rsid w:val="009D3A3E"/>
    <w:rsid w:val="00A16694"/>
    <w:rsid w:val="00A306A2"/>
    <w:rsid w:val="00A578DE"/>
    <w:rsid w:val="00A90508"/>
    <w:rsid w:val="00AA509B"/>
    <w:rsid w:val="00AC2CB5"/>
    <w:rsid w:val="00B11F97"/>
    <w:rsid w:val="00B14749"/>
    <w:rsid w:val="00B14BA5"/>
    <w:rsid w:val="00B54FC9"/>
    <w:rsid w:val="00BB2BE1"/>
    <w:rsid w:val="00BB4E63"/>
    <w:rsid w:val="00BC7143"/>
    <w:rsid w:val="00BC7C68"/>
    <w:rsid w:val="00BE06A4"/>
    <w:rsid w:val="00C32815"/>
    <w:rsid w:val="00C36FB5"/>
    <w:rsid w:val="00C737E0"/>
    <w:rsid w:val="00CB61DE"/>
    <w:rsid w:val="00CB647A"/>
    <w:rsid w:val="00CC4736"/>
    <w:rsid w:val="00D106EF"/>
    <w:rsid w:val="00D1468A"/>
    <w:rsid w:val="00D64F92"/>
    <w:rsid w:val="00D7499D"/>
    <w:rsid w:val="00DD6EF8"/>
    <w:rsid w:val="00DE2AE3"/>
    <w:rsid w:val="00DE3AD4"/>
    <w:rsid w:val="00E1024D"/>
    <w:rsid w:val="00E247E9"/>
    <w:rsid w:val="00E32EF5"/>
    <w:rsid w:val="00EC3B39"/>
    <w:rsid w:val="00EC4B1A"/>
    <w:rsid w:val="00EE525C"/>
    <w:rsid w:val="00F0231A"/>
    <w:rsid w:val="00F4085B"/>
    <w:rsid w:val="00F577E8"/>
    <w:rsid w:val="00F77AC6"/>
    <w:rsid w:val="00F92053"/>
    <w:rsid w:val="00FB18E7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D3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2C89D-4D59-AE42-94F0-EDA9851E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46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15</cp:revision>
  <dcterms:created xsi:type="dcterms:W3CDTF">2017-02-11T14:50:00Z</dcterms:created>
  <dcterms:modified xsi:type="dcterms:W3CDTF">2018-09-19T11:14:00Z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